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A48861" w14:textId="230E2267" w:rsidR="004E5C55" w:rsidRDefault="00E75350" w:rsidP="004E5C55">
      <w:pPr>
        <w:jc w:val="center"/>
        <w:rPr>
          <w:rFonts w:ascii="Calibri" w:hAnsi="Calibri" w:cs="Calibri"/>
          <w:b/>
          <w:sz w:val="36"/>
          <w:szCs w:val="36"/>
        </w:rPr>
      </w:pPr>
      <w:r w:rsidRPr="006505EB">
        <w:rPr>
          <w:rFonts w:ascii="Calibri" w:hAnsi="Calibri" w:cs="Calibri"/>
          <w:b/>
          <w:sz w:val="36"/>
          <w:szCs w:val="36"/>
        </w:rPr>
        <w:t xml:space="preserve">Access to HE: </w:t>
      </w:r>
      <w:r w:rsidR="000100EF" w:rsidRPr="006505EB">
        <w:rPr>
          <w:rFonts w:ascii="Calibri" w:hAnsi="Calibri" w:cs="Calibri"/>
          <w:b/>
          <w:sz w:val="36"/>
          <w:szCs w:val="36"/>
        </w:rPr>
        <w:t>Student Complaint /</w:t>
      </w:r>
      <w:r w:rsidR="00591CDC" w:rsidRPr="006505EB">
        <w:rPr>
          <w:rFonts w:ascii="Calibri" w:hAnsi="Calibri" w:cs="Calibri"/>
          <w:b/>
          <w:sz w:val="36"/>
          <w:szCs w:val="36"/>
        </w:rPr>
        <w:t xml:space="preserve"> </w:t>
      </w:r>
      <w:r w:rsidRPr="006505EB">
        <w:rPr>
          <w:rFonts w:ascii="Calibri" w:hAnsi="Calibri" w:cs="Calibri"/>
          <w:b/>
          <w:sz w:val="36"/>
          <w:szCs w:val="36"/>
        </w:rPr>
        <w:t>Appeal</w:t>
      </w:r>
    </w:p>
    <w:p w14:paraId="704A8A3A" w14:textId="2EB3B15B" w:rsidR="00554531" w:rsidRPr="00554531" w:rsidRDefault="00554531" w:rsidP="00554531">
      <w:pPr>
        <w:ind w:left="142"/>
        <w:jc w:val="center"/>
        <w:rPr>
          <w:i/>
          <w:iCs/>
        </w:rPr>
      </w:pPr>
      <w:r w:rsidRPr="00554531">
        <w:rPr>
          <w:i/>
          <w:iCs/>
        </w:rPr>
        <w:t xml:space="preserve">All appeals and complaints about the outcome or conduct of your Access course should be sent </w:t>
      </w:r>
      <w:r>
        <w:rPr>
          <w:i/>
          <w:iCs/>
        </w:rPr>
        <w:br/>
      </w:r>
      <w:r w:rsidRPr="00554531">
        <w:rPr>
          <w:i/>
          <w:iCs/>
        </w:rPr>
        <w:t xml:space="preserve">to LASER no later than </w:t>
      </w:r>
      <w:r w:rsidRPr="00554531">
        <w:rPr>
          <w:b/>
          <w:bCs/>
          <w:i/>
          <w:iCs/>
        </w:rPr>
        <w:t>31 August 2021</w:t>
      </w:r>
      <w:r w:rsidRPr="00554531">
        <w:rPr>
          <w:i/>
          <w:iCs/>
        </w:rPr>
        <w:t xml:space="preserve"> but you are advised to start this process as soon as possible after receiving your results. Guidance on the grounds for making an appeal can be found in the </w:t>
      </w:r>
      <w:hyperlink r:id="rId8" w:history="1">
        <w:r w:rsidRPr="00554531">
          <w:rPr>
            <w:rStyle w:val="Hyperlink"/>
            <w:i/>
            <w:iCs/>
          </w:rPr>
          <w:t>Appeals Guide</w:t>
        </w:r>
      </w:hyperlink>
    </w:p>
    <w:tbl>
      <w:tblPr>
        <w:tblStyle w:val="TableGrid"/>
        <w:tblW w:w="0" w:type="auto"/>
        <w:tblLook w:val="04A0" w:firstRow="1" w:lastRow="0" w:firstColumn="1" w:lastColumn="0" w:noHBand="0" w:noVBand="1"/>
      </w:tblPr>
      <w:tblGrid>
        <w:gridCol w:w="2201"/>
        <w:gridCol w:w="6815"/>
      </w:tblGrid>
      <w:tr w:rsidR="00E75350" w:rsidRPr="006505EB" w14:paraId="061058D3" w14:textId="77777777" w:rsidTr="7A07D752">
        <w:tc>
          <w:tcPr>
            <w:tcW w:w="2235" w:type="dxa"/>
            <w:shd w:val="clear" w:color="auto" w:fill="D6E3BC" w:themeFill="accent3" w:themeFillTint="66"/>
          </w:tcPr>
          <w:p w14:paraId="5880F1FA" w14:textId="77777777" w:rsidR="00E75350" w:rsidRPr="006505EB" w:rsidRDefault="00E75350" w:rsidP="00BE340C">
            <w:pPr>
              <w:rPr>
                <w:rFonts w:ascii="Calibri" w:hAnsi="Calibri" w:cs="Calibri"/>
                <w:b/>
              </w:rPr>
            </w:pPr>
            <w:r w:rsidRPr="006505EB">
              <w:rPr>
                <w:rFonts w:ascii="Calibri" w:hAnsi="Calibri" w:cs="Calibri"/>
                <w:b/>
              </w:rPr>
              <w:t>Name of College</w:t>
            </w:r>
          </w:p>
        </w:tc>
        <w:tc>
          <w:tcPr>
            <w:tcW w:w="7007" w:type="dxa"/>
          </w:tcPr>
          <w:p w14:paraId="3403923C" w14:textId="77777777" w:rsidR="00E75350" w:rsidRDefault="00E75350" w:rsidP="00BE340C">
            <w:pPr>
              <w:rPr>
                <w:rFonts w:ascii="Calibri" w:hAnsi="Calibri" w:cs="Calibri"/>
              </w:rPr>
            </w:pPr>
          </w:p>
          <w:p w14:paraId="672A6659" w14:textId="6EFE7CB8" w:rsidR="006505EB" w:rsidRPr="006505EB" w:rsidRDefault="006505EB" w:rsidP="00BE340C">
            <w:pPr>
              <w:rPr>
                <w:rFonts w:ascii="Calibri" w:hAnsi="Calibri" w:cs="Calibri"/>
              </w:rPr>
            </w:pPr>
          </w:p>
        </w:tc>
      </w:tr>
      <w:tr w:rsidR="00E75350" w:rsidRPr="006505EB" w14:paraId="18BFE126" w14:textId="77777777" w:rsidTr="7A07D752">
        <w:tc>
          <w:tcPr>
            <w:tcW w:w="2235" w:type="dxa"/>
            <w:shd w:val="clear" w:color="auto" w:fill="D6E3BC" w:themeFill="accent3" w:themeFillTint="66"/>
          </w:tcPr>
          <w:p w14:paraId="0D1BBAC3" w14:textId="77777777" w:rsidR="00E75350" w:rsidRPr="006505EB" w:rsidRDefault="00E75350" w:rsidP="00BE340C">
            <w:pPr>
              <w:rPr>
                <w:rFonts w:ascii="Calibri" w:hAnsi="Calibri" w:cs="Calibri"/>
                <w:b/>
              </w:rPr>
            </w:pPr>
            <w:r w:rsidRPr="006505EB">
              <w:rPr>
                <w:rFonts w:ascii="Calibri" w:hAnsi="Calibri" w:cs="Calibri"/>
                <w:b/>
              </w:rPr>
              <w:t>Access Diploma Course Title</w:t>
            </w:r>
          </w:p>
        </w:tc>
        <w:tc>
          <w:tcPr>
            <w:tcW w:w="7007" w:type="dxa"/>
          </w:tcPr>
          <w:p w14:paraId="0A37501D" w14:textId="77777777" w:rsidR="00E75350" w:rsidRPr="006505EB" w:rsidRDefault="00E75350" w:rsidP="00BE340C">
            <w:pPr>
              <w:rPr>
                <w:rFonts w:ascii="Calibri" w:hAnsi="Calibri" w:cs="Calibri"/>
              </w:rPr>
            </w:pPr>
          </w:p>
        </w:tc>
      </w:tr>
      <w:tr w:rsidR="00E75350" w:rsidRPr="006505EB" w14:paraId="3D0973B8" w14:textId="77777777" w:rsidTr="7A07D752">
        <w:tc>
          <w:tcPr>
            <w:tcW w:w="2235" w:type="dxa"/>
            <w:shd w:val="clear" w:color="auto" w:fill="D6E3BC" w:themeFill="accent3" w:themeFillTint="66"/>
          </w:tcPr>
          <w:p w14:paraId="34BEFA15" w14:textId="77777777" w:rsidR="00E75350" w:rsidRPr="006505EB" w:rsidRDefault="00E75350" w:rsidP="00BE340C">
            <w:pPr>
              <w:rPr>
                <w:rFonts w:ascii="Calibri" w:hAnsi="Calibri" w:cs="Calibri"/>
                <w:b/>
              </w:rPr>
            </w:pPr>
            <w:r w:rsidRPr="006505EB">
              <w:rPr>
                <w:rFonts w:ascii="Calibri" w:hAnsi="Calibri" w:cs="Calibri"/>
                <w:b/>
              </w:rPr>
              <w:t>Student Name</w:t>
            </w:r>
          </w:p>
        </w:tc>
        <w:tc>
          <w:tcPr>
            <w:tcW w:w="7007" w:type="dxa"/>
          </w:tcPr>
          <w:p w14:paraId="16038DFF" w14:textId="77777777" w:rsidR="00E75350" w:rsidRDefault="00E75350" w:rsidP="00BE340C">
            <w:pPr>
              <w:rPr>
                <w:rFonts w:ascii="Calibri" w:hAnsi="Calibri" w:cs="Calibri"/>
              </w:rPr>
            </w:pPr>
          </w:p>
          <w:p w14:paraId="5DAB6C7B" w14:textId="080DD726" w:rsidR="006505EB" w:rsidRPr="006505EB" w:rsidRDefault="006505EB" w:rsidP="00BE340C">
            <w:pPr>
              <w:rPr>
                <w:rFonts w:ascii="Calibri" w:hAnsi="Calibri" w:cs="Calibri"/>
              </w:rPr>
            </w:pPr>
          </w:p>
        </w:tc>
      </w:tr>
      <w:tr w:rsidR="005E1109" w:rsidRPr="006505EB" w14:paraId="07CCB4AF" w14:textId="77777777" w:rsidTr="7A07D752">
        <w:tc>
          <w:tcPr>
            <w:tcW w:w="2235" w:type="dxa"/>
            <w:shd w:val="clear" w:color="auto" w:fill="C2D69B" w:themeFill="accent3" w:themeFillTint="99"/>
          </w:tcPr>
          <w:p w14:paraId="2F95CE37" w14:textId="77777777" w:rsidR="005E1109" w:rsidRPr="006505EB" w:rsidRDefault="00443E35" w:rsidP="00BE340C">
            <w:pPr>
              <w:rPr>
                <w:rFonts w:ascii="Calibri" w:hAnsi="Calibri" w:cs="Calibri"/>
                <w:b/>
              </w:rPr>
            </w:pPr>
            <w:r w:rsidRPr="006505EB">
              <w:rPr>
                <w:rFonts w:ascii="Calibri" w:hAnsi="Calibri" w:cs="Calibri"/>
                <w:b/>
              </w:rPr>
              <w:t>Type</w:t>
            </w:r>
            <w:r w:rsidR="005E1109" w:rsidRPr="006505EB">
              <w:rPr>
                <w:rFonts w:ascii="Calibri" w:hAnsi="Calibri" w:cs="Calibri"/>
                <w:b/>
              </w:rPr>
              <w:t xml:space="preserve"> of </w:t>
            </w:r>
            <w:r w:rsidRPr="006505EB">
              <w:rPr>
                <w:rFonts w:ascii="Calibri" w:hAnsi="Calibri" w:cs="Calibri"/>
                <w:b/>
              </w:rPr>
              <w:t xml:space="preserve">Complaint / </w:t>
            </w:r>
            <w:r w:rsidR="005E1109" w:rsidRPr="006505EB">
              <w:rPr>
                <w:rFonts w:ascii="Calibri" w:hAnsi="Calibri" w:cs="Calibri"/>
                <w:b/>
              </w:rPr>
              <w:t>Appeal</w:t>
            </w:r>
          </w:p>
          <w:p w14:paraId="2C20255B" w14:textId="77777777" w:rsidR="005E1109" w:rsidRPr="006505EB" w:rsidRDefault="005E1109" w:rsidP="00BE340C">
            <w:pPr>
              <w:rPr>
                <w:rFonts w:ascii="Calibri" w:hAnsi="Calibri" w:cs="Calibri"/>
                <w:b/>
                <w:i/>
                <w:sz w:val="18"/>
                <w:szCs w:val="18"/>
              </w:rPr>
            </w:pPr>
            <w:r w:rsidRPr="006505EB">
              <w:rPr>
                <w:rFonts w:ascii="Calibri" w:hAnsi="Calibri" w:cs="Calibri"/>
                <w:b/>
                <w:i/>
                <w:sz w:val="18"/>
                <w:szCs w:val="18"/>
              </w:rPr>
              <w:t>(</w:t>
            </w:r>
            <w:r w:rsidR="000313BD" w:rsidRPr="006505EB">
              <w:rPr>
                <w:rFonts w:ascii="Calibri" w:hAnsi="Calibri" w:cs="Calibri"/>
                <w:b/>
                <w:i/>
                <w:sz w:val="18"/>
                <w:szCs w:val="18"/>
              </w:rPr>
              <w:t>*</w:t>
            </w:r>
            <w:r w:rsidRPr="006505EB">
              <w:rPr>
                <w:rFonts w:ascii="Calibri" w:hAnsi="Calibri" w:cs="Calibri"/>
                <w:b/>
                <w:i/>
                <w:sz w:val="18"/>
                <w:szCs w:val="18"/>
              </w:rPr>
              <w:t>delete as appropriate)</w:t>
            </w:r>
          </w:p>
        </w:tc>
        <w:tc>
          <w:tcPr>
            <w:tcW w:w="7007" w:type="dxa"/>
          </w:tcPr>
          <w:p w14:paraId="62CF13DA" w14:textId="77777777" w:rsidR="005E1109" w:rsidRPr="006505EB" w:rsidRDefault="000313BD" w:rsidP="00BE340C">
            <w:pPr>
              <w:rPr>
                <w:rFonts w:ascii="Calibri" w:hAnsi="Calibri" w:cs="Calibri"/>
                <w:sz w:val="20"/>
                <w:szCs w:val="20"/>
              </w:rPr>
            </w:pPr>
            <w:r w:rsidRPr="006505EB">
              <w:rPr>
                <w:rFonts w:ascii="Calibri" w:hAnsi="Calibri" w:cs="Calibri"/>
                <w:sz w:val="20"/>
                <w:szCs w:val="20"/>
              </w:rPr>
              <w:t>*</w:t>
            </w:r>
            <w:r w:rsidR="005E1109" w:rsidRPr="006505EB">
              <w:rPr>
                <w:rFonts w:ascii="Calibri" w:hAnsi="Calibri" w:cs="Calibri"/>
                <w:sz w:val="20"/>
                <w:szCs w:val="20"/>
              </w:rPr>
              <w:t xml:space="preserve">In Year Awards Board / Final Awards Board / Post </w:t>
            </w:r>
            <w:r w:rsidR="00E96B53" w:rsidRPr="006505EB">
              <w:rPr>
                <w:rFonts w:ascii="Calibri" w:hAnsi="Calibri" w:cs="Calibri"/>
                <w:sz w:val="20"/>
                <w:szCs w:val="20"/>
              </w:rPr>
              <w:t xml:space="preserve">Final </w:t>
            </w:r>
            <w:r w:rsidR="005E1109" w:rsidRPr="006505EB">
              <w:rPr>
                <w:rFonts w:ascii="Calibri" w:hAnsi="Calibri" w:cs="Calibri"/>
                <w:sz w:val="20"/>
                <w:szCs w:val="20"/>
              </w:rPr>
              <w:t>Awards Board Appeal</w:t>
            </w:r>
            <w:r w:rsidR="001460E9" w:rsidRPr="006505EB">
              <w:rPr>
                <w:rFonts w:ascii="Calibri" w:hAnsi="Calibri" w:cs="Calibri"/>
                <w:sz w:val="20"/>
                <w:szCs w:val="20"/>
              </w:rPr>
              <w:t xml:space="preserve"> / Appeal to LASER</w:t>
            </w:r>
            <w:r w:rsidR="001460E9" w:rsidRPr="006505EB">
              <w:rPr>
                <w:rStyle w:val="FootnoteReference"/>
                <w:rFonts w:ascii="Calibri" w:hAnsi="Calibri" w:cs="Calibri"/>
                <w:sz w:val="20"/>
                <w:szCs w:val="20"/>
              </w:rPr>
              <w:footnoteReference w:id="1"/>
            </w:r>
          </w:p>
          <w:p w14:paraId="02EB378F" w14:textId="77777777" w:rsidR="000F48CC" w:rsidRPr="006505EB" w:rsidRDefault="000F48CC" w:rsidP="00BE340C">
            <w:pPr>
              <w:rPr>
                <w:rFonts w:ascii="Calibri" w:hAnsi="Calibri" w:cs="Calibri"/>
                <w:sz w:val="20"/>
                <w:szCs w:val="20"/>
              </w:rPr>
            </w:pPr>
          </w:p>
          <w:p w14:paraId="4231A2E3" w14:textId="77777777" w:rsidR="000F48CC" w:rsidRPr="006505EB" w:rsidRDefault="000313BD" w:rsidP="00BE340C">
            <w:pPr>
              <w:rPr>
                <w:rFonts w:ascii="Calibri" w:hAnsi="Calibri" w:cs="Calibri"/>
                <w:sz w:val="20"/>
                <w:szCs w:val="20"/>
              </w:rPr>
            </w:pPr>
            <w:r w:rsidRPr="006505EB">
              <w:rPr>
                <w:rFonts w:ascii="Calibri" w:hAnsi="Calibri" w:cs="Calibri"/>
                <w:sz w:val="20"/>
                <w:szCs w:val="20"/>
              </w:rPr>
              <w:t>*</w:t>
            </w:r>
            <w:r w:rsidR="000F48CC" w:rsidRPr="006505EB">
              <w:rPr>
                <w:rFonts w:ascii="Calibri" w:hAnsi="Calibri" w:cs="Calibri"/>
                <w:sz w:val="20"/>
                <w:szCs w:val="20"/>
              </w:rPr>
              <w:t>Complaint / Appeal</w:t>
            </w:r>
          </w:p>
        </w:tc>
      </w:tr>
      <w:tr w:rsidR="00E75350" w:rsidRPr="006505EB" w14:paraId="313C584E" w14:textId="77777777" w:rsidTr="7A07D752">
        <w:tc>
          <w:tcPr>
            <w:tcW w:w="2235" w:type="dxa"/>
            <w:shd w:val="clear" w:color="auto" w:fill="C2D69B" w:themeFill="accent3" w:themeFillTint="99"/>
          </w:tcPr>
          <w:p w14:paraId="3CFF0DF8" w14:textId="77777777" w:rsidR="00E75350" w:rsidRPr="006505EB" w:rsidRDefault="00E75350" w:rsidP="00BE340C">
            <w:pPr>
              <w:rPr>
                <w:rFonts w:ascii="Calibri" w:hAnsi="Calibri" w:cs="Calibri"/>
                <w:b/>
              </w:rPr>
            </w:pPr>
            <w:r w:rsidRPr="006505EB">
              <w:rPr>
                <w:rFonts w:ascii="Calibri" w:hAnsi="Calibri" w:cs="Calibri"/>
                <w:b/>
              </w:rPr>
              <w:t>Unit title</w:t>
            </w:r>
            <w:r w:rsidR="005E1109" w:rsidRPr="006505EB">
              <w:rPr>
                <w:rFonts w:ascii="Calibri" w:hAnsi="Calibri" w:cs="Calibri"/>
                <w:b/>
              </w:rPr>
              <w:t>(s)</w:t>
            </w:r>
          </w:p>
          <w:p w14:paraId="4878A682" w14:textId="77777777" w:rsidR="005E1109" w:rsidRPr="006505EB" w:rsidRDefault="00591CDC" w:rsidP="00BE340C">
            <w:pPr>
              <w:rPr>
                <w:rFonts w:ascii="Calibri" w:hAnsi="Calibri" w:cs="Calibri"/>
                <w:b/>
                <w:i/>
                <w:sz w:val="18"/>
                <w:szCs w:val="18"/>
              </w:rPr>
            </w:pPr>
            <w:r w:rsidRPr="006505EB">
              <w:rPr>
                <w:rFonts w:ascii="Calibri" w:hAnsi="Calibri" w:cs="Calibri"/>
                <w:b/>
                <w:i/>
                <w:sz w:val="18"/>
                <w:szCs w:val="18"/>
              </w:rPr>
              <w:t>(if relevant)</w:t>
            </w:r>
          </w:p>
        </w:tc>
        <w:tc>
          <w:tcPr>
            <w:tcW w:w="7007" w:type="dxa"/>
          </w:tcPr>
          <w:p w14:paraId="6A05A809" w14:textId="77777777" w:rsidR="00E75350" w:rsidRPr="006505EB" w:rsidRDefault="00E75350" w:rsidP="00BE340C">
            <w:pPr>
              <w:rPr>
                <w:rFonts w:ascii="Calibri" w:hAnsi="Calibri" w:cs="Calibri"/>
              </w:rPr>
            </w:pPr>
          </w:p>
        </w:tc>
      </w:tr>
      <w:tr w:rsidR="00E75350" w:rsidRPr="006505EB" w14:paraId="370DD014" w14:textId="77777777" w:rsidTr="7A07D752">
        <w:tc>
          <w:tcPr>
            <w:tcW w:w="2235" w:type="dxa"/>
            <w:shd w:val="clear" w:color="auto" w:fill="C2D69B" w:themeFill="accent3" w:themeFillTint="99"/>
          </w:tcPr>
          <w:p w14:paraId="2F6C8977" w14:textId="77777777" w:rsidR="00E75350" w:rsidRPr="006505EB" w:rsidRDefault="00E75350" w:rsidP="00BE340C">
            <w:pPr>
              <w:rPr>
                <w:rFonts w:ascii="Calibri" w:hAnsi="Calibri" w:cs="Calibri"/>
                <w:b/>
              </w:rPr>
            </w:pPr>
            <w:r w:rsidRPr="006505EB">
              <w:rPr>
                <w:rFonts w:ascii="Calibri" w:hAnsi="Calibri" w:cs="Calibri"/>
                <w:b/>
              </w:rPr>
              <w:t>Subject Lecturer</w:t>
            </w:r>
            <w:r w:rsidR="005E1109" w:rsidRPr="006505EB">
              <w:rPr>
                <w:rFonts w:ascii="Calibri" w:hAnsi="Calibri" w:cs="Calibri"/>
                <w:b/>
              </w:rPr>
              <w:t>(s)</w:t>
            </w:r>
            <w:r w:rsidR="00DC62B1" w:rsidRPr="006505EB">
              <w:rPr>
                <w:rFonts w:ascii="Calibri" w:hAnsi="Calibri" w:cs="Calibri"/>
                <w:b/>
              </w:rPr>
              <w:t xml:space="preserve"> </w:t>
            </w:r>
            <w:r w:rsidR="000313BD" w:rsidRPr="006505EB">
              <w:rPr>
                <w:rFonts w:ascii="Calibri" w:hAnsi="Calibri" w:cs="Calibri"/>
                <w:b/>
              </w:rPr>
              <w:t>other staff member</w:t>
            </w:r>
          </w:p>
          <w:p w14:paraId="49307D55" w14:textId="77777777" w:rsidR="005E1109" w:rsidRPr="006505EB" w:rsidRDefault="00DC62B1" w:rsidP="00BE340C">
            <w:pPr>
              <w:rPr>
                <w:rFonts w:ascii="Calibri" w:hAnsi="Calibri" w:cs="Calibri"/>
                <w:b/>
                <w:i/>
                <w:sz w:val="18"/>
                <w:szCs w:val="18"/>
              </w:rPr>
            </w:pPr>
            <w:r w:rsidRPr="006505EB">
              <w:rPr>
                <w:rFonts w:ascii="Calibri" w:hAnsi="Calibri" w:cs="Calibri"/>
                <w:b/>
                <w:i/>
                <w:sz w:val="18"/>
                <w:szCs w:val="18"/>
              </w:rPr>
              <w:t>(if relevant)</w:t>
            </w:r>
          </w:p>
        </w:tc>
        <w:tc>
          <w:tcPr>
            <w:tcW w:w="7007" w:type="dxa"/>
          </w:tcPr>
          <w:p w14:paraId="5A39BBE3" w14:textId="77777777" w:rsidR="00E75350" w:rsidRPr="006505EB" w:rsidRDefault="00E75350" w:rsidP="00BE340C">
            <w:pPr>
              <w:rPr>
                <w:rFonts w:ascii="Calibri" w:hAnsi="Calibri" w:cs="Calibri"/>
              </w:rPr>
            </w:pPr>
          </w:p>
        </w:tc>
      </w:tr>
      <w:tr w:rsidR="001460E9" w:rsidRPr="006505EB" w14:paraId="277A9EF7" w14:textId="77777777" w:rsidTr="7A07D752">
        <w:tc>
          <w:tcPr>
            <w:tcW w:w="9242" w:type="dxa"/>
            <w:gridSpan w:val="2"/>
          </w:tcPr>
          <w:p w14:paraId="75FFC837" w14:textId="77777777" w:rsidR="001460E9" w:rsidRPr="006505EB" w:rsidRDefault="001460E9" w:rsidP="00BE340C">
            <w:pPr>
              <w:rPr>
                <w:rFonts w:ascii="Calibri" w:hAnsi="Calibri" w:cs="Calibri"/>
                <w:b/>
              </w:rPr>
            </w:pPr>
            <w:r w:rsidRPr="006505EB">
              <w:rPr>
                <w:rFonts w:ascii="Calibri" w:hAnsi="Calibri" w:cs="Calibri"/>
                <w:b/>
              </w:rPr>
              <w:t>Part 1: Student Appeal / Complaint</w:t>
            </w:r>
          </w:p>
          <w:p w14:paraId="41C8F396" w14:textId="77777777" w:rsidR="00591CDC" w:rsidRPr="006505EB" w:rsidRDefault="00591CDC" w:rsidP="00BE340C">
            <w:pPr>
              <w:rPr>
                <w:rFonts w:ascii="Calibri" w:hAnsi="Calibri" w:cs="Calibri"/>
                <w:b/>
              </w:rPr>
            </w:pPr>
          </w:p>
        </w:tc>
      </w:tr>
      <w:tr w:rsidR="00E75350" w:rsidRPr="006505EB" w14:paraId="2BF7BE13" w14:textId="77777777" w:rsidTr="7A07D752">
        <w:tc>
          <w:tcPr>
            <w:tcW w:w="9242" w:type="dxa"/>
            <w:gridSpan w:val="2"/>
          </w:tcPr>
          <w:p w14:paraId="72A3D3EC" w14:textId="77777777" w:rsidR="00F43699" w:rsidRPr="006505EB" w:rsidRDefault="00F43699" w:rsidP="00BE340C">
            <w:pPr>
              <w:rPr>
                <w:rFonts w:ascii="Calibri" w:hAnsi="Calibri" w:cs="Calibri"/>
                <w:b/>
              </w:rPr>
            </w:pPr>
          </w:p>
          <w:p w14:paraId="341A78B8" w14:textId="77777777" w:rsidR="00E75350" w:rsidRPr="006505EB" w:rsidRDefault="00E75350" w:rsidP="00BE340C">
            <w:pPr>
              <w:rPr>
                <w:rFonts w:ascii="Calibri" w:hAnsi="Calibri" w:cs="Calibri"/>
                <w:b/>
              </w:rPr>
            </w:pPr>
            <w:r w:rsidRPr="006505EB">
              <w:rPr>
                <w:rFonts w:ascii="Calibri" w:hAnsi="Calibri" w:cs="Calibri"/>
                <w:b/>
              </w:rPr>
              <w:t>Nature of Appeal</w:t>
            </w:r>
            <w:r w:rsidR="001460E9" w:rsidRPr="006505EB">
              <w:rPr>
                <w:rFonts w:ascii="Calibri" w:hAnsi="Calibri" w:cs="Calibri"/>
                <w:b/>
              </w:rPr>
              <w:t xml:space="preserve"> / Complaint</w:t>
            </w:r>
            <w:r w:rsidR="000313BD" w:rsidRPr="006505EB">
              <w:rPr>
                <w:rStyle w:val="FootnoteReference"/>
                <w:rFonts w:ascii="Calibri" w:hAnsi="Calibri" w:cs="Calibri"/>
                <w:b/>
              </w:rPr>
              <w:footnoteReference w:id="2"/>
            </w:r>
            <w:r w:rsidR="00F43699" w:rsidRPr="006505EB">
              <w:rPr>
                <w:rFonts w:ascii="Calibri" w:hAnsi="Calibri" w:cs="Calibri"/>
                <w:b/>
              </w:rPr>
              <w:t xml:space="preserve"> </w:t>
            </w:r>
            <w:r w:rsidR="00F43699" w:rsidRPr="006505EB">
              <w:rPr>
                <w:rFonts w:ascii="Calibri" w:hAnsi="Calibri" w:cs="Calibri"/>
                <w:b/>
                <w:sz w:val="18"/>
                <w:szCs w:val="18"/>
              </w:rPr>
              <w:t>(</w:t>
            </w:r>
            <w:r w:rsidR="00F43699" w:rsidRPr="006505EB">
              <w:rPr>
                <w:rFonts w:ascii="Calibri" w:hAnsi="Calibri" w:cs="Calibri"/>
                <w:b/>
                <w:i/>
                <w:sz w:val="18"/>
                <w:szCs w:val="18"/>
              </w:rPr>
              <w:t>Delete as Appropriate)</w:t>
            </w:r>
            <w:r w:rsidRPr="006505EB">
              <w:rPr>
                <w:rFonts w:ascii="Calibri" w:hAnsi="Calibri" w:cs="Calibri"/>
                <w:b/>
                <w:sz w:val="18"/>
                <w:szCs w:val="18"/>
              </w:rPr>
              <w:t>:</w:t>
            </w:r>
          </w:p>
          <w:p w14:paraId="0D0B940D" w14:textId="77777777" w:rsidR="00E75350" w:rsidRPr="006505EB" w:rsidRDefault="00E75350" w:rsidP="00BE340C">
            <w:pPr>
              <w:rPr>
                <w:rFonts w:ascii="Calibri" w:hAnsi="Calibri" w:cs="Calibri"/>
                <w:b/>
              </w:rPr>
            </w:pPr>
          </w:p>
          <w:p w14:paraId="794D8457" w14:textId="77777777" w:rsidR="00E75350" w:rsidRPr="006505EB" w:rsidRDefault="00F43699" w:rsidP="00F43699">
            <w:pPr>
              <w:pStyle w:val="ListParagraph"/>
              <w:numPr>
                <w:ilvl w:val="0"/>
                <w:numId w:val="1"/>
              </w:numPr>
              <w:rPr>
                <w:rFonts w:ascii="Calibri" w:hAnsi="Calibri" w:cs="Calibri"/>
                <w:b/>
              </w:rPr>
            </w:pPr>
            <w:r w:rsidRPr="006505EB">
              <w:rPr>
                <w:rFonts w:ascii="Calibri" w:hAnsi="Calibri" w:cs="Calibri"/>
                <w:b/>
              </w:rPr>
              <w:t>Evidence of administrative or procedural error</w:t>
            </w:r>
          </w:p>
          <w:p w14:paraId="0E27B00A" w14:textId="77777777" w:rsidR="00F43699" w:rsidRPr="006505EB" w:rsidRDefault="00F43699" w:rsidP="00F43699">
            <w:pPr>
              <w:pStyle w:val="ListParagraph"/>
              <w:rPr>
                <w:rFonts w:ascii="Calibri" w:hAnsi="Calibri" w:cs="Calibri"/>
                <w:b/>
              </w:rPr>
            </w:pPr>
          </w:p>
          <w:p w14:paraId="60061E4C" w14:textId="51E0C0D3" w:rsidR="00E75350" w:rsidRPr="004C0BDD" w:rsidRDefault="008D75D4" w:rsidP="00BE340C">
            <w:pPr>
              <w:pStyle w:val="ListParagraph"/>
              <w:numPr>
                <w:ilvl w:val="0"/>
                <w:numId w:val="1"/>
              </w:numPr>
              <w:rPr>
                <w:rFonts w:ascii="Calibri" w:hAnsi="Calibri" w:cs="Calibri"/>
                <w:b/>
              </w:rPr>
            </w:pPr>
            <w:r>
              <w:rPr>
                <w:rFonts w:ascii="Calibri" w:hAnsi="Calibri" w:cs="Calibri"/>
                <w:b/>
              </w:rPr>
              <w:t>Evidence of e</w:t>
            </w:r>
            <w:r w:rsidR="00F43699" w:rsidRPr="006505EB">
              <w:rPr>
                <w:rFonts w:ascii="Calibri" w:hAnsi="Calibri" w:cs="Calibri"/>
                <w:b/>
              </w:rPr>
              <w:t>xtenuating circumstances that, for good reason, could not be notified prior to the</w:t>
            </w:r>
            <w:r w:rsidR="000313BD" w:rsidRPr="006505EB">
              <w:rPr>
                <w:rFonts w:ascii="Calibri" w:hAnsi="Calibri" w:cs="Calibri"/>
                <w:b/>
              </w:rPr>
              <w:t xml:space="preserve"> incident and</w:t>
            </w:r>
            <w:r w:rsidR="001460E9" w:rsidRPr="006505EB">
              <w:rPr>
                <w:rFonts w:ascii="Calibri" w:hAnsi="Calibri" w:cs="Calibri"/>
                <w:b/>
              </w:rPr>
              <w:t xml:space="preserve"> </w:t>
            </w:r>
            <w:r w:rsidR="000313BD" w:rsidRPr="006505EB">
              <w:rPr>
                <w:rFonts w:ascii="Calibri" w:hAnsi="Calibri" w:cs="Calibri"/>
                <w:b/>
              </w:rPr>
              <w:t>/</w:t>
            </w:r>
            <w:r w:rsidR="001460E9" w:rsidRPr="006505EB">
              <w:rPr>
                <w:rFonts w:ascii="Calibri" w:hAnsi="Calibri" w:cs="Calibri"/>
                <w:b/>
              </w:rPr>
              <w:t xml:space="preserve"> </w:t>
            </w:r>
            <w:r w:rsidR="000313BD" w:rsidRPr="006505EB">
              <w:rPr>
                <w:rFonts w:ascii="Calibri" w:hAnsi="Calibri" w:cs="Calibri"/>
                <w:b/>
              </w:rPr>
              <w:t>or</w:t>
            </w:r>
            <w:r w:rsidR="00F43699" w:rsidRPr="006505EB">
              <w:rPr>
                <w:rFonts w:ascii="Calibri" w:hAnsi="Calibri" w:cs="Calibri"/>
                <w:b/>
              </w:rPr>
              <w:t xml:space="preserve"> Awards Board</w:t>
            </w:r>
          </w:p>
          <w:p w14:paraId="44EAFD9C" w14:textId="77777777" w:rsidR="00E75350" w:rsidRPr="006505EB" w:rsidRDefault="00E75350" w:rsidP="00BE340C">
            <w:pPr>
              <w:rPr>
                <w:rFonts w:ascii="Calibri" w:hAnsi="Calibri" w:cs="Calibri"/>
                <w:b/>
                <w:i/>
              </w:rPr>
            </w:pPr>
          </w:p>
        </w:tc>
      </w:tr>
      <w:tr w:rsidR="00F43699" w:rsidRPr="006505EB" w14:paraId="6A60E9C9" w14:textId="77777777" w:rsidTr="7A07D752">
        <w:tc>
          <w:tcPr>
            <w:tcW w:w="9242" w:type="dxa"/>
            <w:gridSpan w:val="2"/>
          </w:tcPr>
          <w:p w14:paraId="70750950" w14:textId="77777777" w:rsidR="00F43699" w:rsidRPr="006505EB" w:rsidRDefault="00F43699" w:rsidP="00BE340C">
            <w:pPr>
              <w:rPr>
                <w:rFonts w:ascii="Calibri" w:hAnsi="Calibri" w:cs="Calibri"/>
                <w:b/>
              </w:rPr>
            </w:pPr>
            <w:r w:rsidRPr="006505EB">
              <w:rPr>
                <w:rFonts w:ascii="Calibri" w:hAnsi="Calibri" w:cs="Calibri"/>
                <w:b/>
                <w:bCs/>
              </w:rPr>
              <w:t xml:space="preserve">Student Statement </w:t>
            </w:r>
            <w:r w:rsidRPr="006505EB">
              <w:rPr>
                <w:rFonts w:ascii="Calibri" w:hAnsi="Calibri" w:cs="Calibri"/>
                <w:b/>
                <w:bCs/>
                <w:sz w:val="18"/>
                <w:szCs w:val="18"/>
              </w:rPr>
              <w:t>(please attach supporting evidence)</w:t>
            </w:r>
            <w:r w:rsidRPr="006505EB">
              <w:rPr>
                <w:rStyle w:val="FootnoteReference"/>
                <w:rFonts w:ascii="Calibri" w:hAnsi="Calibri" w:cs="Calibri"/>
                <w:b/>
                <w:bCs/>
              </w:rPr>
              <w:footnoteReference w:id="3"/>
            </w:r>
            <w:r w:rsidRPr="006505EB">
              <w:rPr>
                <w:rFonts w:ascii="Calibri" w:hAnsi="Calibri" w:cs="Calibri"/>
                <w:b/>
                <w:bCs/>
              </w:rPr>
              <w:t>:</w:t>
            </w:r>
          </w:p>
          <w:p w14:paraId="4B94D5A5" w14:textId="77777777" w:rsidR="00F43699" w:rsidRPr="006505EB" w:rsidRDefault="00F43699" w:rsidP="00BE340C">
            <w:pPr>
              <w:rPr>
                <w:rFonts w:ascii="Calibri" w:hAnsi="Calibri" w:cs="Calibri"/>
                <w:b/>
              </w:rPr>
            </w:pPr>
          </w:p>
          <w:p w14:paraId="3461D779" w14:textId="77777777" w:rsidR="00F43699" w:rsidRPr="006505EB" w:rsidRDefault="00F43699" w:rsidP="00BE340C">
            <w:pPr>
              <w:rPr>
                <w:rFonts w:ascii="Calibri" w:hAnsi="Calibri" w:cs="Calibri"/>
              </w:rPr>
            </w:pPr>
          </w:p>
          <w:p w14:paraId="3CF2D8B6" w14:textId="77777777" w:rsidR="004E5C55" w:rsidRPr="006505EB" w:rsidRDefault="004E5C55" w:rsidP="00BE340C">
            <w:pPr>
              <w:rPr>
                <w:rFonts w:ascii="Calibri" w:hAnsi="Calibri" w:cs="Calibri"/>
              </w:rPr>
            </w:pPr>
          </w:p>
          <w:p w14:paraId="0FB78278" w14:textId="77777777" w:rsidR="004E5C55" w:rsidRPr="006505EB" w:rsidRDefault="004E5C55" w:rsidP="00BE340C">
            <w:pPr>
              <w:rPr>
                <w:rFonts w:ascii="Calibri" w:hAnsi="Calibri" w:cs="Calibri"/>
              </w:rPr>
            </w:pPr>
          </w:p>
          <w:p w14:paraId="1FC39945" w14:textId="77777777" w:rsidR="004E5C55" w:rsidRPr="006505EB" w:rsidRDefault="004E5C55" w:rsidP="00BE340C">
            <w:pPr>
              <w:rPr>
                <w:rFonts w:ascii="Calibri" w:hAnsi="Calibri" w:cs="Calibri"/>
              </w:rPr>
            </w:pPr>
          </w:p>
          <w:p w14:paraId="0562CB0E" w14:textId="77777777" w:rsidR="004E5C55" w:rsidRPr="006505EB" w:rsidRDefault="004E5C55" w:rsidP="00BE340C">
            <w:pPr>
              <w:rPr>
                <w:rFonts w:ascii="Calibri" w:hAnsi="Calibri" w:cs="Calibri"/>
              </w:rPr>
            </w:pPr>
          </w:p>
          <w:p w14:paraId="34CE0A41" w14:textId="77777777" w:rsidR="004E5C55" w:rsidRPr="006505EB" w:rsidRDefault="004E5C55" w:rsidP="00BE340C">
            <w:pPr>
              <w:rPr>
                <w:rFonts w:ascii="Calibri" w:hAnsi="Calibri" w:cs="Calibri"/>
              </w:rPr>
            </w:pPr>
          </w:p>
          <w:p w14:paraId="62EBF3C5" w14:textId="77777777" w:rsidR="004E5C55" w:rsidRPr="006505EB" w:rsidRDefault="004E5C55" w:rsidP="00BE340C">
            <w:pPr>
              <w:rPr>
                <w:rFonts w:ascii="Calibri" w:hAnsi="Calibri" w:cs="Calibri"/>
                <w:b/>
              </w:rPr>
            </w:pPr>
          </w:p>
        </w:tc>
      </w:tr>
    </w:tbl>
    <w:p w14:paraId="6D98A12B" w14:textId="77777777" w:rsidR="00E75350" w:rsidRPr="006505EB" w:rsidRDefault="00E75350" w:rsidP="00E75350">
      <w:pPr>
        <w:rPr>
          <w:rFonts w:ascii="Calibri" w:hAnsi="Calibri" w:cs="Calibri"/>
        </w:rPr>
      </w:pPr>
    </w:p>
    <w:tbl>
      <w:tblPr>
        <w:tblStyle w:val="TableGrid"/>
        <w:tblW w:w="0" w:type="auto"/>
        <w:tblLook w:val="04A0" w:firstRow="1" w:lastRow="0" w:firstColumn="1" w:lastColumn="0" w:noHBand="0" w:noVBand="1"/>
      </w:tblPr>
      <w:tblGrid>
        <w:gridCol w:w="9016"/>
      </w:tblGrid>
      <w:tr w:rsidR="000F48CC" w:rsidRPr="006505EB" w14:paraId="32A29DF3" w14:textId="77777777" w:rsidTr="000F48CC">
        <w:tc>
          <w:tcPr>
            <w:tcW w:w="9242" w:type="dxa"/>
          </w:tcPr>
          <w:p w14:paraId="0E8BA58E" w14:textId="77777777" w:rsidR="000F48CC" w:rsidRPr="006505EB" w:rsidRDefault="000F48CC">
            <w:pPr>
              <w:rPr>
                <w:rFonts w:ascii="Calibri" w:hAnsi="Calibri" w:cs="Calibri"/>
                <w:b/>
              </w:rPr>
            </w:pPr>
            <w:r w:rsidRPr="006505EB">
              <w:rPr>
                <w:rFonts w:ascii="Calibri" w:hAnsi="Calibri" w:cs="Calibri"/>
                <w:b/>
              </w:rPr>
              <w:t xml:space="preserve">What measures have been undertaken to resolve the issue(s) and in what time frame </w:t>
            </w:r>
            <w:r w:rsidRPr="006505EB">
              <w:rPr>
                <w:rFonts w:ascii="Calibri" w:hAnsi="Calibri" w:cs="Calibri"/>
                <w:b/>
                <w:sz w:val="18"/>
                <w:szCs w:val="18"/>
              </w:rPr>
              <w:t>(include dates where possible)</w:t>
            </w:r>
            <w:r w:rsidRPr="006505EB">
              <w:rPr>
                <w:rFonts w:ascii="Calibri" w:hAnsi="Calibri" w:cs="Calibri"/>
                <w:b/>
              </w:rPr>
              <w:t>:</w:t>
            </w:r>
            <w:r w:rsidRPr="006505EB">
              <w:rPr>
                <w:rStyle w:val="FootnoteReference"/>
                <w:rFonts w:ascii="Calibri" w:hAnsi="Calibri" w:cs="Calibri"/>
                <w:b/>
              </w:rPr>
              <w:footnoteReference w:id="4"/>
            </w:r>
          </w:p>
          <w:p w14:paraId="2946DB82" w14:textId="77777777" w:rsidR="000F48CC" w:rsidRPr="006505EB" w:rsidRDefault="000F48CC">
            <w:pPr>
              <w:rPr>
                <w:rFonts w:ascii="Calibri" w:hAnsi="Calibri" w:cs="Calibri"/>
                <w:b/>
              </w:rPr>
            </w:pPr>
          </w:p>
          <w:p w14:paraId="5997CC1D" w14:textId="77777777" w:rsidR="000F48CC" w:rsidRPr="006505EB" w:rsidRDefault="000F48CC">
            <w:pPr>
              <w:rPr>
                <w:rFonts w:ascii="Calibri" w:hAnsi="Calibri" w:cs="Calibri"/>
              </w:rPr>
            </w:pPr>
          </w:p>
          <w:p w14:paraId="110FFD37" w14:textId="77777777" w:rsidR="000F48CC" w:rsidRPr="006505EB" w:rsidRDefault="000F48CC">
            <w:pPr>
              <w:rPr>
                <w:rFonts w:ascii="Calibri" w:hAnsi="Calibri" w:cs="Calibri"/>
              </w:rPr>
            </w:pPr>
          </w:p>
          <w:p w14:paraId="6B699379" w14:textId="77777777" w:rsidR="000F48CC" w:rsidRPr="006505EB" w:rsidRDefault="000F48CC">
            <w:pPr>
              <w:rPr>
                <w:rFonts w:ascii="Calibri" w:hAnsi="Calibri" w:cs="Calibri"/>
              </w:rPr>
            </w:pPr>
          </w:p>
          <w:p w14:paraId="3FE9F23F" w14:textId="77777777" w:rsidR="000F48CC" w:rsidRPr="006505EB" w:rsidRDefault="000F48CC">
            <w:pPr>
              <w:rPr>
                <w:rFonts w:ascii="Calibri" w:hAnsi="Calibri" w:cs="Calibri"/>
              </w:rPr>
            </w:pPr>
          </w:p>
          <w:p w14:paraId="1F72F646" w14:textId="77777777" w:rsidR="000F48CC" w:rsidRPr="006505EB" w:rsidRDefault="000F48CC">
            <w:pPr>
              <w:rPr>
                <w:rFonts w:ascii="Calibri" w:hAnsi="Calibri" w:cs="Calibri"/>
              </w:rPr>
            </w:pPr>
          </w:p>
          <w:p w14:paraId="08CE6F91" w14:textId="77777777" w:rsidR="000F48CC" w:rsidRPr="006505EB" w:rsidRDefault="000F48CC">
            <w:pPr>
              <w:rPr>
                <w:rFonts w:ascii="Calibri" w:hAnsi="Calibri" w:cs="Calibri"/>
              </w:rPr>
            </w:pPr>
          </w:p>
          <w:p w14:paraId="61CDCEAD" w14:textId="77777777" w:rsidR="000F48CC" w:rsidRPr="006505EB" w:rsidRDefault="000F48CC">
            <w:pPr>
              <w:rPr>
                <w:rFonts w:ascii="Calibri" w:hAnsi="Calibri" w:cs="Calibri"/>
              </w:rPr>
            </w:pPr>
          </w:p>
          <w:p w14:paraId="6BB9E253" w14:textId="77777777" w:rsidR="000F48CC" w:rsidRPr="006505EB" w:rsidRDefault="000F48CC">
            <w:pPr>
              <w:rPr>
                <w:rFonts w:ascii="Calibri" w:hAnsi="Calibri" w:cs="Calibri"/>
              </w:rPr>
            </w:pPr>
          </w:p>
          <w:p w14:paraId="23DE523C" w14:textId="77777777" w:rsidR="000F48CC" w:rsidRPr="006505EB" w:rsidRDefault="000F48CC">
            <w:pPr>
              <w:rPr>
                <w:rFonts w:ascii="Calibri" w:hAnsi="Calibri" w:cs="Calibri"/>
              </w:rPr>
            </w:pPr>
          </w:p>
          <w:p w14:paraId="52E56223" w14:textId="77777777" w:rsidR="000F48CC" w:rsidRPr="006505EB" w:rsidRDefault="000F48CC">
            <w:pPr>
              <w:rPr>
                <w:rFonts w:ascii="Calibri" w:hAnsi="Calibri" w:cs="Calibri"/>
              </w:rPr>
            </w:pPr>
          </w:p>
          <w:p w14:paraId="07547A01" w14:textId="77777777" w:rsidR="000F48CC" w:rsidRPr="006505EB" w:rsidRDefault="000F48CC">
            <w:pPr>
              <w:rPr>
                <w:rFonts w:ascii="Calibri" w:hAnsi="Calibri" w:cs="Calibri"/>
              </w:rPr>
            </w:pPr>
          </w:p>
          <w:p w14:paraId="5043CB0F" w14:textId="77777777" w:rsidR="000F48CC" w:rsidRPr="006505EB" w:rsidRDefault="000F48CC">
            <w:pPr>
              <w:rPr>
                <w:rFonts w:ascii="Calibri" w:hAnsi="Calibri" w:cs="Calibri"/>
              </w:rPr>
            </w:pPr>
          </w:p>
          <w:p w14:paraId="07459315" w14:textId="77777777" w:rsidR="000F48CC" w:rsidRPr="006505EB" w:rsidRDefault="000F48CC">
            <w:pPr>
              <w:rPr>
                <w:rFonts w:ascii="Calibri" w:hAnsi="Calibri" w:cs="Calibri"/>
              </w:rPr>
            </w:pPr>
          </w:p>
          <w:p w14:paraId="6537F28F" w14:textId="77777777" w:rsidR="000F48CC" w:rsidRPr="006505EB" w:rsidRDefault="000F48CC">
            <w:pPr>
              <w:rPr>
                <w:rFonts w:ascii="Calibri" w:hAnsi="Calibri" w:cs="Calibri"/>
              </w:rPr>
            </w:pPr>
          </w:p>
          <w:p w14:paraId="6DFB9E20" w14:textId="77777777" w:rsidR="000F48CC" w:rsidRPr="006505EB" w:rsidRDefault="000F48CC">
            <w:pPr>
              <w:rPr>
                <w:rFonts w:ascii="Calibri" w:hAnsi="Calibri" w:cs="Calibri"/>
              </w:rPr>
            </w:pPr>
          </w:p>
          <w:p w14:paraId="70DF9E56" w14:textId="77777777" w:rsidR="000F48CC" w:rsidRPr="006505EB" w:rsidRDefault="000F48CC">
            <w:pPr>
              <w:rPr>
                <w:rFonts w:ascii="Calibri" w:hAnsi="Calibri" w:cs="Calibri"/>
              </w:rPr>
            </w:pPr>
          </w:p>
          <w:p w14:paraId="44E871BC" w14:textId="77777777" w:rsidR="000F48CC" w:rsidRPr="006505EB" w:rsidRDefault="000F48CC">
            <w:pPr>
              <w:rPr>
                <w:rFonts w:ascii="Calibri" w:hAnsi="Calibri" w:cs="Calibri"/>
              </w:rPr>
            </w:pPr>
          </w:p>
          <w:p w14:paraId="144A5D23" w14:textId="77777777" w:rsidR="000F48CC" w:rsidRPr="006505EB" w:rsidRDefault="000F48CC">
            <w:pPr>
              <w:rPr>
                <w:rFonts w:ascii="Calibri" w:hAnsi="Calibri" w:cs="Calibri"/>
                <w:b/>
              </w:rPr>
            </w:pPr>
          </w:p>
        </w:tc>
      </w:tr>
    </w:tbl>
    <w:p w14:paraId="738610EB" w14:textId="77777777" w:rsidR="00BA179C" w:rsidRPr="006505EB" w:rsidRDefault="00BA179C">
      <w:pPr>
        <w:rPr>
          <w:rFonts w:ascii="Calibri" w:hAnsi="Calibri" w:cs="Calibri"/>
        </w:rPr>
      </w:pPr>
    </w:p>
    <w:p w14:paraId="29C0F99F" w14:textId="77777777" w:rsidR="000F48CC" w:rsidRPr="006505EB" w:rsidRDefault="000F48CC">
      <w:pPr>
        <w:rPr>
          <w:rFonts w:ascii="Calibri" w:hAnsi="Calibri" w:cs="Calibri"/>
          <w:b/>
        </w:rPr>
      </w:pPr>
      <w:r w:rsidRPr="006505EB">
        <w:rPr>
          <w:rFonts w:ascii="Calibri" w:hAnsi="Calibri" w:cs="Calibri"/>
          <w:b/>
        </w:rPr>
        <w:t>Student Declaration:</w:t>
      </w:r>
    </w:p>
    <w:p w14:paraId="630598FD" w14:textId="77777777" w:rsidR="000F48CC" w:rsidRPr="006505EB" w:rsidRDefault="000F48CC">
      <w:pPr>
        <w:rPr>
          <w:rFonts w:ascii="Calibri" w:hAnsi="Calibri" w:cs="Calibri"/>
          <w:i/>
        </w:rPr>
      </w:pPr>
      <w:r w:rsidRPr="006505EB">
        <w:rPr>
          <w:rFonts w:ascii="Calibri" w:hAnsi="Calibri" w:cs="Calibri"/>
          <w:i/>
        </w:rPr>
        <w:t>I confirm that to the best of my knowledge the evidence I have submitted is a true record of the events which I seek to lodge an appeal / complaint in relation to:</w:t>
      </w:r>
    </w:p>
    <w:p w14:paraId="637805D2" w14:textId="77777777" w:rsidR="00113F6C" w:rsidRPr="006505EB" w:rsidRDefault="00113F6C">
      <w:pPr>
        <w:rPr>
          <w:rFonts w:ascii="Calibri" w:hAnsi="Calibri" w:cs="Calibri"/>
          <w:i/>
        </w:rPr>
      </w:pPr>
    </w:p>
    <w:p w14:paraId="463F29E8" w14:textId="77777777" w:rsidR="00113F6C" w:rsidRPr="006505EB" w:rsidRDefault="00113F6C">
      <w:pPr>
        <w:rPr>
          <w:rFonts w:ascii="Calibri" w:hAnsi="Calibri" w:cs="Calibri"/>
          <w:b/>
        </w:rPr>
      </w:pPr>
    </w:p>
    <w:p w14:paraId="64732A1B" w14:textId="77777777" w:rsidR="000F48CC" w:rsidRPr="006505EB" w:rsidRDefault="000F48CC">
      <w:pPr>
        <w:rPr>
          <w:rFonts w:ascii="Calibri" w:hAnsi="Calibri" w:cs="Calibri"/>
          <w:b/>
          <w:u w:val="single"/>
        </w:rPr>
      </w:pPr>
      <w:r w:rsidRPr="006505EB">
        <w:rPr>
          <w:rFonts w:ascii="Calibri" w:hAnsi="Calibri" w:cs="Calibri"/>
          <w:b/>
        </w:rPr>
        <w:t>Signed:</w:t>
      </w:r>
      <w:r w:rsidRPr="006505EB">
        <w:rPr>
          <w:rFonts w:ascii="Calibri" w:hAnsi="Calibri" w:cs="Calibri"/>
          <w:b/>
          <w:u w:val="single"/>
        </w:rPr>
        <w:t>_______________________________</w:t>
      </w:r>
    </w:p>
    <w:p w14:paraId="3B7B4B86" w14:textId="77777777" w:rsidR="00113F6C" w:rsidRPr="006505EB" w:rsidRDefault="00113F6C">
      <w:pPr>
        <w:rPr>
          <w:rFonts w:ascii="Calibri" w:hAnsi="Calibri" w:cs="Calibri"/>
          <w:b/>
          <w:u w:val="single"/>
        </w:rPr>
      </w:pPr>
    </w:p>
    <w:p w14:paraId="76C7BA19" w14:textId="77777777" w:rsidR="000F48CC" w:rsidRPr="006505EB" w:rsidRDefault="000F48CC">
      <w:pPr>
        <w:rPr>
          <w:rFonts w:ascii="Calibri" w:hAnsi="Calibri" w:cs="Calibri"/>
          <w:i/>
        </w:rPr>
      </w:pPr>
      <w:r w:rsidRPr="006505EB">
        <w:rPr>
          <w:rFonts w:ascii="Calibri" w:hAnsi="Calibri" w:cs="Calibri"/>
          <w:b/>
        </w:rPr>
        <w:t>Date:</w:t>
      </w:r>
      <w:r w:rsidR="00113F6C" w:rsidRPr="006505EB">
        <w:rPr>
          <w:rFonts w:ascii="Calibri" w:hAnsi="Calibri" w:cs="Calibri"/>
          <w:b/>
        </w:rPr>
        <w:t>________________________________</w:t>
      </w:r>
    </w:p>
    <w:p w14:paraId="3A0FF5F2" w14:textId="77777777" w:rsidR="000F48CC" w:rsidRPr="006505EB" w:rsidRDefault="000F48CC">
      <w:pPr>
        <w:rPr>
          <w:rFonts w:ascii="Calibri" w:hAnsi="Calibri" w:cs="Calibri"/>
          <w:b/>
        </w:rPr>
      </w:pPr>
    </w:p>
    <w:p w14:paraId="5630AD66" w14:textId="77777777" w:rsidR="000F48CC" w:rsidRPr="006505EB" w:rsidRDefault="000F48CC">
      <w:pPr>
        <w:rPr>
          <w:rFonts w:ascii="Calibri" w:hAnsi="Calibri" w:cs="Calibri"/>
          <w:b/>
        </w:rPr>
      </w:pPr>
    </w:p>
    <w:p w14:paraId="61829076" w14:textId="77777777" w:rsidR="00113F6C" w:rsidRPr="006505EB" w:rsidRDefault="00113F6C">
      <w:pPr>
        <w:rPr>
          <w:rFonts w:ascii="Calibri" w:hAnsi="Calibri" w:cs="Calibri"/>
          <w:b/>
        </w:rPr>
      </w:pPr>
    </w:p>
    <w:p w14:paraId="2BA226A1" w14:textId="77777777" w:rsidR="004E5C55" w:rsidRPr="006505EB" w:rsidRDefault="004E5C55" w:rsidP="004E5C55">
      <w:pPr>
        <w:rPr>
          <w:rFonts w:ascii="Calibri" w:hAnsi="Calibri" w:cs="Calibri"/>
          <w:b/>
          <w:i/>
        </w:rPr>
      </w:pPr>
    </w:p>
    <w:p w14:paraId="17AD93B2" w14:textId="77777777" w:rsidR="00591CDC" w:rsidRPr="006505EB" w:rsidRDefault="00591CDC">
      <w:pPr>
        <w:rPr>
          <w:rFonts w:ascii="Calibri" w:hAnsi="Calibri" w:cs="Calibri"/>
          <w:b/>
          <w:i/>
        </w:rPr>
      </w:pPr>
      <w:r w:rsidRPr="006505EB">
        <w:rPr>
          <w:rFonts w:ascii="Calibri" w:hAnsi="Calibri" w:cs="Calibri"/>
          <w:b/>
          <w:i/>
        </w:rPr>
        <w:lastRenderedPageBreak/>
        <w:br w:type="page"/>
      </w:r>
    </w:p>
    <w:p w14:paraId="202ECDD2" w14:textId="77777777" w:rsidR="00A034C2" w:rsidRPr="006505EB" w:rsidRDefault="001460E9" w:rsidP="00DC62B1">
      <w:pPr>
        <w:rPr>
          <w:rFonts w:ascii="Calibri" w:hAnsi="Calibri" w:cs="Calibri"/>
          <w:b/>
        </w:rPr>
      </w:pPr>
      <w:r w:rsidRPr="006505EB">
        <w:rPr>
          <w:rFonts w:ascii="Calibri" w:hAnsi="Calibri" w:cs="Calibri"/>
          <w:b/>
        </w:rPr>
        <w:lastRenderedPageBreak/>
        <w:t xml:space="preserve">Part 2: </w:t>
      </w:r>
      <w:r w:rsidR="00A034C2" w:rsidRPr="006505EB">
        <w:rPr>
          <w:rFonts w:ascii="Calibri" w:hAnsi="Calibri" w:cs="Calibri"/>
          <w:b/>
        </w:rPr>
        <w:t>Centre / Provider Response:</w:t>
      </w:r>
    </w:p>
    <w:p w14:paraId="046D0B31" w14:textId="77777777" w:rsidR="00A034C2" w:rsidRPr="006505EB" w:rsidRDefault="00A034C2" w:rsidP="00A034C2">
      <w:pPr>
        <w:rPr>
          <w:rFonts w:ascii="Calibri" w:hAnsi="Calibri" w:cs="Calibri"/>
        </w:rPr>
      </w:pPr>
      <w:r w:rsidRPr="006505EB">
        <w:rPr>
          <w:rFonts w:ascii="Calibri" w:hAnsi="Calibri" w:cs="Calibri"/>
        </w:rPr>
        <w:t>This form should be completed by the Access Co-ordinator or a member of the Senior Management Team with responsibility for Quality (as appropriate)</w:t>
      </w:r>
      <w:r w:rsidR="00447347" w:rsidRPr="006505EB">
        <w:rPr>
          <w:rFonts w:ascii="Calibri" w:hAnsi="Calibri" w:cs="Calibri"/>
        </w:rPr>
        <w:t>. Depending on the nature of the appeal / complaint the outcome described below will have been reached involving members of the in-year ‘Awards Board’ which may include the LASER External Moderator, the Centre / Provider’s Access Internal Moderator and other members of the Access Course Team.</w:t>
      </w:r>
    </w:p>
    <w:tbl>
      <w:tblPr>
        <w:tblStyle w:val="TableGrid"/>
        <w:tblW w:w="0" w:type="auto"/>
        <w:tblLook w:val="04A0" w:firstRow="1" w:lastRow="0" w:firstColumn="1" w:lastColumn="0" w:noHBand="0" w:noVBand="1"/>
      </w:tblPr>
      <w:tblGrid>
        <w:gridCol w:w="9016"/>
      </w:tblGrid>
      <w:tr w:rsidR="00A034C2" w:rsidRPr="006505EB" w14:paraId="673DBD14" w14:textId="77777777" w:rsidTr="00A034C2">
        <w:tc>
          <w:tcPr>
            <w:tcW w:w="9242" w:type="dxa"/>
          </w:tcPr>
          <w:p w14:paraId="1DE3935B" w14:textId="77777777" w:rsidR="00A034C2" w:rsidRPr="006505EB" w:rsidRDefault="00A034C2" w:rsidP="00A034C2">
            <w:pPr>
              <w:rPr>
                <w:rFonts w:ascii="Calibri" w:hAnsi="Calibri" w:cs="Calibri"/>
              </w:rPr>
            </w:pPr>
            <w:r w:rsidRPr="006505EB">
              <w:rPr>
                <w:rFonts w:ascii="Calibri" w:hAnsi="Calibri" w:cs="Calibri"/>
              </w:rPr>
              <w:t>Please respond to the points included within the student’s statement of appeal or complaint (above):</w:t>
            </w:r>
          </w:p>
          <w:p w14:paraId="0DE4B5B7" w14:textId="77777777" w:rsidR="00A034C2" w:rsidRPr="006505EB" w:rsidRDefault="00A034C2" w:rsidP="00A034C2">
            <w:pPr>
              <w:rPr>
                <w:rFonts w:ascii="Calibri" w:hAnsi="Calibri" w:cs="Calibri"/>
              </w:rPr>
            </w:pPr>
          </w:p>
          <w:p w14:paraId="66204FF1" w14:textId="77777777" w:rsidR="00A034C2" w:rsidRPr="006505EB" w:rsidRDefault="00A034C2" w:rsidP="00A034C2">
            <w:pPr>
              <w:rPr>
                <w:rFonts w:ascii="Calibri" w:hAnsi="Calibri" w:cs="Calibri"/>
              </w:rPr>
            </w:pPr>
          </w:p>
          <w:p w14:paraId="2DBF0D7D" w14:textId="77777777" w:rsidR="00A034C2" w:rsidRPr="006505EB" w:rsidRDefault="00A034C2" w:rsidP="00A034C2">
            <w:pPr>
              <w:rPr>
                <w:rFonts w:ascii="Calibri" w:hAnsi="Calibri" w:cs="Calibri"/>
              </w:rPr>
            </w:pPr>
          </w:p>
          <w:p w14:paraId="6B62F1B3" w14:textId="77777777" w:rsidR="00A034C2" w:rsidRPr="006505EB" w:rsidRDefault="00A034C2" w:rsidP="00A034C2">
            <w:pPr>
              <w:rPr>
                <w:rFonts w:ascii="Calibri" w:hAnsi="Calibri" w:cs="Calibri"/>
              </w:rPr>
            </w:pPr>
          </w:p>
          <w:p w14:paraId="02F2C34E" w14:textId="77777777" w:rsidR="00A034C2" w:rsidRPr="006505EB" w:rsidRDefault="00A034C2" w:rsidP="00A034C2">
            <w:pPr>
              <w:rPr>
                <w:rFonts w:ascii="Calibri" w:hAnsi="Calibri" w:cs="Calibri"/>
              </w:rPr>
            </w:pPr>
          </w:p>
          <w:p w14:paraId="680A4E5D" w14:textId="77777777" w:rsidR="00591CDC" w:rsidRPr="006505EB" w:rsidRDefault="00591CDC" w:rsidP="00A034C2">
            <w:pPr>
              <w:rPr>
                <w:rFonts w:ascii="Calibri" w:hAnsi="Calibri" w:cs="Calibri"/>
              </w:rPr>
            </w:pPr>
          </w:p>
          <w:p w14:paraId="19219836" w14:textId="77777777" w:rsidR="00A034C2" w:rsidRPr="006505EB" w:rsidRDefault="00A034C2" w:rsidP="00A034C2">
            <w:pPr>
              <w:rPr>
                <w:rFonts w:ascii="Calibri" w:hAnsi="Calibri" w:cs="Calibri"/>
              </w:rPr>
            </w:pPr>
          </w:p>
          <w:p w14:paraId="0DFAE634" w14:textId="77777777" w:rsidR="00A034C2" w:rsidRPr="006505EB" w:rsidRDefault="00A034C2" w:rsidP="00A034C2">
            <w:pPr>
              <w:rPr>
                <w:rFonts w:ascii="Calibri" w:hAnsi="Calibri" w:cs="Calibri"/>
              </w:rPr>
            </w:pPr>
            <w:r w:rsidRPr="006505EB">
              <w:rPr>
                <w:rFonts w:ascii="Calibri" w:hAnsi="Calibri" w:cs="Calibri"/>
              </w:rPr>
              <w:t xml:space="preserve">  </w:t>
            </w:r>
          </w:p>
        </w:tc>
      </w:tr>
      <w:tr w:rsidR="00A034C2" w:rsidRPr="006505EB" w14:paraId="062C026A" w14:textId="77777777" w:rsidTr="00A034C2">
        <w:tc>
          <w:tcPr>
            <w:tcW w:w="9242" w:type="dxa"/>
          </w:tcPr>
          <w:p w14:paraId="6310B35B" w14:textId="77777777" w:rsidR="00A034C2" w:rsidRPr="006505EB" w:rsidRDefault="00A034C2" w:rsidP="00A034C2">
            <w:pPr>
              <w:rPr>
                <w:rFonts w:ascii="Calibri" w:hAnsi="Calibri" w:cs="Calibri"/>
              </w:rPr>
            </w:pPr>
            <w:r w:rsidRPr="006505EB">
              <w:rPr>
                <w:rFonts w:ascii="Calibri" w:hAnsi="Calibri" w:cs="Calibri"/>
              </w:rPr>
              <w:t>Please detail the actions undertaken in managing the appeal or complaint detailed in the student statement providing dates of</w:t>
            </w:r>
            <w:r w:rsidR="00415BB7" w:rsidRPr="006505EB">
              <w:rPr>
                <w:rFonts w:ascii="Calibri" w:hAnsi="Calibri" w:cs="Calibri"/>
              </w:rPr>
              <w:t>,</w:t>
            </w:r>
            <w:r w:rsidRPr="006505EB">
              <w:rPr>
                <w:rFonts w:ascii="Calibri" w:hAnsi="Calibri" w:cs="Calibri"/>
              </w:rPr>
              <w:t xml:space="preserve"> and actions undertaken</w:t>
            </w:r>
            <w:r w:rsidR="00415BB7" w:rsidRPr="006505EB">
              <w:rPr>
                <w:rFonts w:ascii="Calibri" w:hAnsi="Calibri" w:cs="Calibri"/>
              </w:rPr>
              <w:t xml:space="preserve"> by whom (including for example, Tutors, Access Co-ordinators, Internal Moderators or External Moderators or AVA representatives as appropriate)</w:t>
            </w:r>
            <w:r w:rsidRPr="006505EB">
              <w:rPr>
                <w:rFonts w:ascii="Calibri" w:hAnsi="Calibri" w:cs="Calibri"/>
              </w:rPr>
              <w:t>:</w:t>
            </w:r>
          </w:p>
          <w:p w14:paraId="296FEF7D" w14:textId="77777777" w:rsidR="00A034C2" w:rsidRPr="006505EB" w:rsidRDefault="00A034C2" w:rsidP="00A034C2">
            <w:pPr>
              <w:rPr>
                <w:rFonts w:ascii="Calibri" w:hAnsi="Calibri" w:cs="Calibri"/>
              </w:rPr>
            </w:pPr>
          </w:p>
          <w:p w14:paraId="7194DBDC" w14:textId="77777777" w:rsidR="00A034C2" w:rsidRPr="006505EB" w:rsidRDefault="00A034C2" w:rsidP="00A034C2">
            <w:pPr>
              <w:rPr>
                <w:rFonts w:ascii="Calibri" w:hAnsi="Calibri" w:cs="Calibri"/>
              </w:rPr>
            </w:pPr>
          </w:p>
          <w:p w14:paraId="769D0D3C" w14:textId="77777777" w:rsidR="00A034C2" w:rsidRPr="006505EB" w:rsidRDefault="00A034C2" w:rsidP="00A034C2">
            <w:pPr>
              <w:rPr>
                <w:rFonts w:ascii="Calibri" w:hAnsi="Calibri" w:cs="Calibri"/>
              </w:rPr>
            </w:pPr>
          </w:p>
          <w:p w14:paraId="54CD245A" w14:textId="77777777" w:rsidR="00A034C2" w:rsidRPr="006505EB" w:rsidRDefault="00A034C2" w:rsidP="00A034C2">
            <w:pPr>
              <w:rPr>
                <w:rFonts w:ascii="Calibri" w:hAnsi="Calibri" w:cs="Calibri"/>
              </w:rPr>
            </w:pPr>
          </w:p>
          <w:p w14:paraId="1231BE67" w14:textId="77777777" w:rsidR="00A034C2" w:rsidRPr="006505EB" w:rsidRDefault="00A034C2" w:rsidP="00A034C2">
            <w:pPr>
              <w:rPr>
                <w:rFonts w:ascii="Calibri" w:hAnsi="Calibri" w:cs="Calibri"/>
              </w:rPr>
            </w:pPr>
          </w:p>
          <w:p w14:paraId="36FEB5B0" w14:textId="77777777" w:rsidR="00A034C2" w:rsidRPr="006505EB" w:rsidRDefault="00A034C2" w:rsidP="00A034C2">
            <w:pPr>
              <w:rPr>
                <w:rFonts w:ascii="Calibri" w:hAnsi="Calibri" w:cs="Calibri"/>
              </w:rPr>
            </w:pPr>
          </w:p>
          <w:p w14:paraId="30D7AA69" w14:textId="77777777" w:rsidR="00A034C2" w:rsidRPr="006505EB" w:rsidRDefault="00A034C2" w:rsidP="00A034C2">
            <w:pPr>
              <w:rPr>
                <w:rFonts w:ascii="Calibri" w:hAnsi="Calibri" w:cs="Calibri"/>
              </w:rPr>
            </w:pPr>
          </w:p>
          <w:p w14:paraId="7196D064" w14:textId="77777777" w:rsidR="00A034C2" w:rsidRPr="006505EB" w:rsidRDefault="00A034C2" w:rsidP="00A034C2">
            <w:pPr>
              <w:rPr>
                <w:rFonts w:ascii="Calibri" w:hAnsi="Calibri" w:cs="Calibri"/>
              </w:rPr>
            </w:pPr>
          </w:p>
        </w:tc>
      </w:tr>
    </w:tbl>
    <w:p w14:paraId="34FF1C98" w14:textId="77777777" w:rsidR="00A034C2" w:rsidRPr="006505EB" w:rsidRDefault="00A034C2" w:rsidP="00A034C2">
      <w:pPr>
        <w:rPr>
          <w:rFonts w:ascii="Calibri" w:hAnsi="Calibri" w:cs="Calibri"/>
        </w:rPr>
      </w:pPr>
    </w:p>
    <w:tbl>
      <w:tblPr>
        <w:tblStyle w:val="TableGrid"/>
        <w:tblW w:w="0" w:type="auto"/>
        <w:tblLook w:val="04A0" w:firstRow="1" w:lastRow="0" w:firstColumn="1" w:lastColumn="0" w:noHBand="0" w:noVBand="1"/>
      </w:tblPr>
      <w:tblGrid>
        <w:gridCol w:w="9016"/>
      </w:tblGrid>
      <w:tr w:rsidR="00415BB7" w:rsidRPr="006505EB" w14:paraId="356BD592" w14:textId="77777777" w:rsidTr="00415BB7">
        <w:tc>
          <w:tcPr>
            <w:tcW w:w="9242" w:type="dxa"/>
          </w:tcPr>
          <w:p w14:paraId="6400E261" w14:textId="77777777" w:rsidR="00415BB7" w:rsidRPr="006505EB" w:rsidRDefault="00415BB7" w:rsidP="00A034C2">
            <w:pPr>
              <w:rPr>
                <w:rFonts w:ascii="Calibri" w:hAnsi="Calibri" w:cs="Calibri"/>
              </w:rPr>
            </w:pPr>
            <w:r w:rsidRPr="006505EB">
              <w:rPr>
                <w:rFonts w:ascii="Calibri" w:hAnsi="Calibri" w:cs="Calibri"/>
              </w:rPr>
              <w:t xml:space="preserve">What is the outcome of </w:t>
            </w:r>
            <w:r w:rsidR="00447347" w:rsidRPr="006505EB">
              <w:rPr>
                <w:rFonts w:ascii="Calibri" w:hAnsi="Calibri" w:cs="Calibri"/>
              </w:rPr>
              <w:t xml:space="preserve">the internal </w:t>
            </w:r>
            <w:r w:rsidRPr="006505EB">
              <w:rPr>
                <w:rFonts w:ascii="Calibri" w:hAnsi="Calibri" w:cs="Calibri"/>
              </w:rPr>
              <w:t>investigation of the Appeal / Complaint:</w:t>
            </w:r>
          </w:p>
          <w:p w14:paraId="6D072C0D" w14:textId="77777777" w:rsidR="00415BB7" w:rsidRPr="006505EB" w:rsidRDefault="00415BB7" w:rsidP="00A034C2">
            <w:pPr>
              <w:rPr>
                <w:rFonts w:ascii="Calibri" w:hAnsi="Calibri" w:cs="Calibri"/>
              </w:rPr>
            </w:pPr>
          </w:p>
          <w:p w14:paraId="48A21919" w14:textId="77777777" w:rsidR="00415BB7" w:rsidRPr="006505EB" w:rsidRDefault="00415BB7" w:rsidP="00A034C2">
            <w:pPr>
              <w:rPr>
                <w:rFonts w:ascii="Calibri" w:hAnsi="Calibri" w:cs="Calibri"/>
              </w:rPr>
            </w:pPr>
          </w:p>
          <w:p w14:paraId="6BD18F9B" w14:textId="77777777" w:rsidR="00415BB7" w:rsidRPr="006505EB" w:rsidRDefault="00415BB7" w:rsidP="00A034C2">
            <w:pPr>
              <w:rPr>
                <w:rFonts w:ascii="Calibri" w:hAnsi="Calibri" w:cs="Calibri"/>
              </w:rPr>
            </w:pPr>
          </w:p>
          <w:p w14:paraId="238601FE" w14:textId="77777777" w:rsidR="00415BB7" w:rsidRPr="006505EB" w:rsidRDefault="00415BB7" w:rsidP="00A034C2">
            <w:pPr>
              <w:rPr>
                <w:rFonts w:ascii="Calibri" w:hAnsi="Calibri" w:cs="Calibri"/>
              </w:rPr>
            </w:pPr>
          </w:p>
        </w:tc>
      </w:tr>
      <w:tr w:rsidR="00415BB7" w:rsidRPr="006505EB" w14:paraId="648E9F34" w14:textId="77777777" w:rsidTr="00415BB7">
        <w:tc>
          <w:tcPr>
            <w:tcW w:w="9242" w:type="dxa"/>
          </w:tcPr>
          <w:p w14:paraId="09997AED" w14:textId="77777777" w:rsidR="00415BB7" w:rsidRPr="006505EB" w:rsidRDefault="000313BD" w:rsidP="00A034C2">
            <w:pPr>
              <w:rPr>
                <w:rFonts w:ascii="Calibri" w:hAnsi="Calibri" w:cs="Calibri"/>
              </w:rPr>
            </w:pPr>
            <w:r w:rsidRPr="006505EB">
              <w:rPr>
                <w:rFonts w:ascii="Calibri" w:hAnsi="Calibri" w:cs="Calibri"/>
              </w:rPr>
              <w:t xml:space="preserve">If appropriate </w:t>
            </w:r>
            <w:r w:rsidR="00447347" w:rsidRPr="006505EB">
              <w:rPr>
                <w:rFonts w:ascii="Calibri" w:hAnsi="Calibri" w:cs="Calibri"/>
              </w:rPr>
              <w:t>has</w:t>
            </w:r>
            <w:r w:rsidR="00415BB7" w:rsidRPr="006505EB">
              <w:rPr>
                <w:rFonts w:ascii="Calibri" w:hAnsi="Calibri" w:cs="Calibri"/>
              </w:rPr>
              <w:t xml:space="preserve"> extra time for submission (or resubmission) </w:t>
            </w:r>
            <w:r w:rsidR="00447347" w:rsidRPr="006505EB">
              <w:rPr>
                <w:rFonts w:ascii="Calibri" w:hAnsi="Calibri" w:cs="Calibri"/>
              </w:rPr>
              <w:t xml:space="preserve">been granted </w:t>
            </w:r>
            <w:r w:rsidR="00415BB7" w:rsidRPr="006505EB">
              <w:rPr>
                <w:rFonts w:ascii="Calibri" w:hAnsi="Calibri" w:cs="Calibri"/>
              </w:rPr>
              <w:t>in the circumstances?</w:t>
            </w:r>
          </w:p>
          <w:p w14:paraId="0F3CABC7" w14:textId="77777777" w:rsidR="00415BB7" w:rsidRPr="006505EB" w:rsidRDefault="00415BB7" w:rsidP="00A034C2">
            <w:pPr>
              <w:rPr>
                <w:rFonts w:ascii="Calibri" w:hAnsi="Calibri" w:cs="Calibri"/>
              </w:rPr>
            </w:pPr>
          </w:p>
          <w:p w14:paraId="4E7AA5A3" w14:textId="77777777" w:rsidR="00415BB7" w:rsidRPr="006505EB" w:rsidRDefault="00415BB7" w:rsidP="00A034C2">
            <w:pPr>
              <w:rPr>
                <w:rFonts w:ascii="Calibri" w:hAnsi="Calibri" w:cs="Calibri"/>
                <w:b/>
              </w:rPr>
            </w:pPr>
            <w:r w:rsidRPr="006505EB">
              <w:rPr>
                <w:rFonts w:ascii="Calibri" w:hAnsi="Calibri" w:cs="Calibri"/>
                <w:b/>
              </w:rPr>
              <w:t>Yes / No</w:t>
            </w:r>
          </w:p>
          <w:p w14:paraId="5B08B5D1" w14:textId="77777777" w:rsidR="00415BB7" w:rsidRPr="006505EB" w:rsidRDefault="00415BB7" w:rsidP="00A034C2">
            <w:pPr>
              <w:rPr>
                <w:rFonts w:ascii="Calibri" w:hAnsi="Calibri" w:cs="Calibri"/>
                <w:b/>
              </w:rPr>
            </w:pPr>
          </w:p>
          <w:p w14:paraId="786A9FEE" w14:textId="77777777" w:rsidR="00415BB7" w:rsidRPr="006505EB" w:rsidRDefault="00415BB7" w:rsidP="00A034C2">
            <w:pPr>
              <w:rPr>
                <w:rFonts w:ascii="Calibri" w:hAnsi="Calibri" w:cs="Calibri"/>
              </w:rPr>
            </w:pPr>
            <w:r w:rsidRPr="006505EB">
              <w:rPr>
                <w:rFonts w:ascii="Calibri" w:hAnsi="Calibri" w:cs="Calibri"/>
              </w:rPr>
              <w:t xml:space="preserve">Are there any organisational or procedural factors which </w:t>
            </w:r>
            <w:r w:rsidR="00447347" w:rsidRPr="006505EB">
              <w:rPr>
                <w:rFonts w:ascii="Calibri" w:hAnsi="Calibri" w:cs="Calibri"/>
              </w:rPr>
              <w:t xml:space="preserve">were taken in relation to the outcome? </w:t>
            </w:r>
          </w:p>
          <w:p w14:paraId="16DEB4AB" w14:textId="77777777" w:rsidR="00415BB7" w:rsidRPr="006505EB" w:rsidRDefault="00415BB7" w:rsidP="00A034C2">
            <w:pPr>
              <w:rPr>
                <w:rFonts w:ascii="Calibri" w:hAnsi="Calibri" w:cs="Calibri"/>
              </w:rPr>
            </w:pPr>
          </w:p>
          <w:p w14:paraId="0AD9C6F4" w14:textId="77777777" w:rsidR="00415BB7" w:rsidRPr="006505EB" w:rsidRDefault="00415BB7" w:rsidP="00A034C2">
            <w:pPr>
              <w:rPr>
                <w:rFonts w:ascii="Calibri" w:hAnsi="Calibri" w:cs="Calibri"/>
              </w:rPr>
            </w:pPr>
          </w:p>
          <w:p w14:paraId="4B1F511A" w14:textId="77777777" w:rsidR="00415BB7" w:rsidRPr="006505EB" w:rsidRDefault="00415BB7" w:rsidP="00A034C2">
            <w:pPr>
              <w:rPr>
                <w:rFonts w:ascii="Calibri" w:hAnsi="Calibri" w:cs="Calibri"/>
              </w:rPr>
            </w:pPr>
          </w:p>
          <w:p w14:paraId="231DAF85" w14:textId="77777777" w:rsidR="00415BB7" w:rsidRPr="006505EB" w:rsidRDefault="00415BB7" w:rsidP="00A034C2">
            <w:pPr>
              <w:rPr>
                <w:rFonts w:ascii="Calibri" w:hAnsi="Calibri" w:cs="Calibri"/>
                <w:b/>
              </w:rPr>
            </w:pPr>
            <w:r w:rsidRPr="006505EB">
              <w:rPr>
                <w:rFonts w:ascii="Calibri" w:hAnsi="Calibri" w:cs="Calibri"/>
                <w:b/>
              </w:rPr>
              <w:t>Signed:______________________________ (Date:__________________________)</w:t>
            </w:r>
          </w:p>
          <w:p w14:paraId="65F9C3DC" w14:textId="77777777" w:rsidR="00415BB7" w:rsidRPr="006505EB" w:rsidRDefault="00415BB7" w:rsidP="00A034C2">
            <w:pPr>
              <w:rPr>
                <w:rFonts w:ascii="Calibri" w:hAnsi="Calibri" w:cs="Calibri"/>
                <w:b/>
              </w:rPr>
            </w:pPr>
          </w:p>
          <w:p w14:paraId="2768EEDB" w14:textId="77777777" w:rsidR="00415BB7" w:rsidRPr="006505EB" w:rsidRDefault="00415BB7" w:rsidP="00A034C2">
            <w:pPr>
              <w:rPr>
                <w:rFonts w:ascii="Calibri" w:hAnsi="Calibri" w:cs="Calibri"/>
                <w:b/>
              </w:rPr>
            </w:pPr>
            <w:r w:rsidRPr="006505EB">
              <w:rPr>
                <w:rFonts w:ascii="Calibri" w:hAnsi="Calibri" w:cs="Calibri"/>
                <w:b/>
              </w:rPr>
              <w:t>Role:______________________________</w:t>
            </w:r>
          </w:p>
          <w:p w14:paraId="5023141B" w14:textId="77777777" w:rsidR="00415BB7" w:rsidRPr="006505EB" w:rsidRDefault="00415BB7" w:rsidP="00A034C2">
            <w:pPr>
              <w:rPr>
                <w:rFonts w:ascii="Calibri" w:hAnsi="Calibri" w:cs="Calibri"/>
                <w:b/>
              </w:rPr>
            </w:pPr>
          </w:p>
        </w:tc>
      </w:tr>
    </w:tbl>
    <w:p w14:paraId="1F3B1409" w14:textId="77777777" w:rsidR="000313BD" w:rsidRPr="006505EB" w:rsidRDefault="000313BD" w:rsidP="00902E2C">
      <w:pPr>
        <w:jc w:val="center"/>
        <w:rPr>
          <w:rFonts w:ascii="Calibri" w:hAnsi="Calibri" w:cs="Calibri"/>
          <w:b/>
          <w:u w:val="single"/>
        </w:rPr>
      </w:pPr>
    </w:p>
    <w:p w14:paraId="36BD42D3" w14:textId="77777777" w:rsidR="00A034C2" w:rsidRPr="006505EB" w:rsidRDefault="00447347" w:rsidP="00DC62B1">
      <w:pPr>
        <w:rPr>
          <w:rFonts w:ascii="Calibri" w:hAnsi="Calibri" w:cs="Calibri"/>
          <w:b/>
          <w:u w:val="single"/>
        </w:rPr>
      </w:pPr>
      <w:r w:rsidRPr="006505EB">
        <w:rPr>
          <w:rFonts w:ascii="Calibri" w:hAnsi="Calibri" w:cs="Calibri"/>
          <w:b/>
          <w:u w:val="single"/>
        </w:rPr>
        <w:t>Part 3: Final Awards Board</w:t>
      </w:r>
      <w:r w:rsidR="00902E2C" w:rsidRPr="006505EB">
        <w:rPr>
          <w:rFonts w:ascii="Calibri" w:hAnsi="Calibri" w:cs="Calibri"/>
          <w:b/>
          <w:u w:val="single"/>
        </w:rPr>
        <w:t xml:space="preserve"> Response / Outcome:</w:t>
      </w:r>
    </w:p>
    <w:p w14:paraId="67AF406A" w14:textId="77777777" w:rsidR="00447347" w:rsidRPr="006505EB" w:rsidRDefault="00447347" w:rsidP="00DC62B1">
      <w:pPr>
        <w:rPr>
          <w:rFonts w:ascii="Calibri" w:hAnsi="Calibri" w:cs="Calibri"/>
          <w:b/>
        </w:rPr>
      </w:pPr>
      <w:r w:rsidRPr="006505EB">
        <w:rPr>
          <w:rFonts w:ascii="Calibri" w:hAnsi="Calibri" w:cs="Calibri"/>
          <w:b/>
        </w:rPr>
        <w:t xml:space="preserve">This section only needs to be completed if the appeal / complaint </w:t>
      </w:r>
      <w:r w:rsidR="00DC62B1" w:rsidRPr="006505EB">
        <w:rPr>
          <w:rFonts w:ascii="Calibri" w:hAnsi="Calibri" w:cs="Calibri"/>
          <w:b/>
        </w:rPr>
        <w:t xml:space="preserve">has </w:t>
      </w:r>
      <w:r w:rsidRPr="006505EB">
        <w:rPr>
          <w:rFonts w:ascii="Calibri" w:hAnsi="Calibri" w:cs="Calibri"/>
          <w:b/>
        </w:rPr>
        <w:t>either not been resolved satisfactorily in Part 2 above or if the appeal</w:t>
      </w:r>
      <w:r w:rsidR="00591CDC" w:rsidRPr="006505EB">
        <w:rPr>
          <w:rFonts w:ascii="Calibri" w:hAnsi="Calibri" w:cs="Calibri"/>
          <w:b/>
        </w:rPr>
        <w:t xml:space="preserve"> /</w:t>
      </w:r>
      <w:r w:rsidRPr="006505EB">
        <w:rPr>
          <w:rFonts w:ascii="Calibri" w:hAnsi="Calibri" w:cs="Calibri"/>
          <w:b/>
        </w:rPr>
        <w:t xml:space="preserve"> complaint is made directly for consideration by the Final Awards Board.</w:t>
      </w:r>
    </w:p>
    <w:tbl>
      <w:tblPr>
        <w:tblStyle w:val="TableGrid"/>
        <w:tblW w:w="0" w:type="auto"/>
        <w:tblLook w:val="04A0" w:firstRow="1" w:lastRow="0" w:firstColumn="1" w:lastColumn="0" w:noHBand="0" w:noVBand="1"/>
      </w:tblPr>
      <w:tblGrid>
        <w:gridCol w:w="9016"/>
      </w:tblGrid>
      <w:tr w:rsidR="00902E2C" w:rsidRPr="006505EB" w14:paraId="6E6F07FA" w14:textId="77777777" w:rsidTr="00902E2C">
        <w:tc>
          <w:tcPr>
            <w:tcW w:w="9242" w:type="dxa"/>
          </w:tcPr>
          <w:p w14:paraId="0A8EEC33" w14:textId="77777777" w:rsidR="00902E2C" w:rsidRPr="006505EB" w:rsidRDefault="00902E2C" w:rsidP="00902E2C">
            <w:pPr>
              <w:rPr>
                <w:rFonts w:ascii="Calibri" w:hAnsi="Calibri" w:cs="Calibri"/>
                <w:b/>
              </w:rPr>
            </w:pPr>
            <w:r w:rsidRPr="006505EB">
              <w:rPr>
                <w:rFonts w:ascii="Calibri" w:hAnsi="Calibri" w:cs="Calibri"/>
                <w:b/>
              </w:rPr>
              <w:t xml:space="preserve">What </w:t>
            </w:r>
            <w:r w:rsidR="00447347" w:rsidRPr="006505EB">
              <w:rPr>
                <w:rFonts w:ascii="Calibri" w:hAnsi="Calibri" w:cs="Calibri"/>
                <w:b/>
              </w:rPr>
              <w:t xml:space="preserve">is </w:t>
            </w:r>
            <w:r w:rsidRPr="006505EB">
              <w:rPr>
                <w:rFonts w:ascii="Calibri" w:hAnsi="Calibri" w:cs="Calibri"/>
                <w:b/>
              </w:rPr>
              <w:t>the decision of Awards Board in relation to the Student Appeal / Complaint</w:t>
            </w:r>
            <w:r w:rsidR="006D495E" w:rsidRPr="006505EB">
              <w:rPr>
                <w:rFonts w:ascii="Calibri" w:hAnsi="Calibri" w:cs="Calibri"/>
                <w:b/>
              </w:rPr>
              <w:t>?</w:t>
            </w:r>
            <w:r w:rsidRPr="006505EB">
              <w:rPr>
                <w:rStyle w:val="FootnoteReference"/>
                <w:rFonts w:ascii="Calibri" w:hAnsi="Calibri" w:cs="Calibri"/>
                <w:b/>
              </w:rPr>
              <w:footnoteReference w:id="5"/>
            </w:r>
          </w:p>
          <w:p w14:paraId="562C75D1" w14:textId="77777777" w:rsidR="00902E2C" w:rsidRPr="006505EB" w:rsidRDefault="00902E2C" w:rsidP="00902E2C">
            <w:pPr>
              <w:rPr>
                <w:rFonts w:ascii="Calibri" w:hAnsi="Calibri" w:cs="Calibri"/>
                <w:b/>
              </w:rPr>
            </w:pPr>
          </w:p>
          <w:p w14:paraId="664355AD" w14:textId="77777777" w:rsidR="00902E2C" w:rsidRPr="006505EB" w:rsidRDefault="00902E2C" w:rsidP="00902E2C">
            <w:pPr>
              <w:rPr>
                <w:rFonts w:ascii="Calibri" w:hAnsi="Calibri" w:cs="Calibri"/>
                <w:b/>
              </w:rPr>
            </w:pPr>
          </w:p>
          <w:p w14:paraId="1A965116" w14:textId="77777777" w:rsidR="00902E2C" w:rsidRPr="006505EB" w:rsidRDefault="00902E2C" w:rsidP="00902E2C">
            <w:pPr>
              <w:rPr>
                <w:rFonts w:ascii="Calibri" w:hAnsi="Calibri" w:cs="Calibri"/>
                <w:b/>
              </w:rPr>
            </w:pPr>
          </w:p>
        </w:tc>
      </w:tr>
      <w:tr w:rsidR="00902E2C" w:rsidRPr="006505EB" w14:paraId="5C678A18" w14:textId="77777777" w:rsidTr="00902E2C">
        <w:tc>
          <w:tcPr>
            <w:tcW w:w="9242" w:type="dxa"/>
          </w:tcPr>
          <w:p w14:paraId="6D03F9BE" w14:textId="77777777" w:rsidR="00902E2C" w:rsidRPr="006505EB" w:rsidRDefault="00902E2C" w:rsidP="00902E2C">
            <w:pPr>
              <w:rPr>
                <w:rFonts w:ascii="Calibri" w:hAnsi="Calibri" w:cs="Calibri"/>
                <w:b/>
              </w:rPr>
            </w:pPr>
            <w:r w:rsidRPr="006505EB">
              <w:rPr>
                <w:rFonts w:ascii="Calibri" w:hAnsi="Calibri" w:cs="Calibri"/>
                <w:b/>
              </w:rPr>
              <w:t>Give a summary of the reasons for the above decision:</w:t>
            </w:r>
          </w:p>
          <w:p w14:paraId="7DF4E37C" w14:textId="77777777" w:rsidR="00902E2C" w:rsidRPr="006505EB" w:rsidRDefault="00902E2C" w:rsidP="00902E2C">
            <w:pPr>
              <w:rPr>
                <w:rFonts w:ascii="Calibri" w:hAnsi="Calibri" w:cs="Calibri"/>
                <w:b/>
              </w:rPr>
            </w:pPr>
          </w:p>
          <w:p w14:paraId="44FB30F8" w14:textId="77777777" w:rsidR="00902E2C" w:rsidRPr="006505EB" w:rsidRDefault="00902E2C" w:rsidP="00902E2C">
            <w:pPr>
              <w:rPr>
                <w:rFonts w:ascii="Calibri" w:hAnsi="Calibri" w:cs="Calibri"/>
                <w:b/>
              </w:rPr>
            </w:pPr>
          </w:p>
          <w:p w14:paraId="1DA6542E" w14:textId="77777777" w:rsidR="00902E2C" w:rsidRPr="006505EB" w:rsidRDefault="00902E2C" w:rsidP="00902E2C">
            <w:pPr>
              <w:rPr>
                <w:rFonts w:ascii="Calibri" w:hAnsi="Calibri" w:cs="Calibri"/>
                <w:b/>
              </w:rPr>
            </w:pPr>
          </w:p>
          <w:p w14:paraId="3041E394" w14:textId="77777777" w:rsidR="00902E2C" w:rsidRPr="006505EB" w:rsidRDefault="00902E2C" w:rsidP="00902E2C">
            <w:pPr>
              <w:rPr>
                <w:rFonts w:ascii="Calibri" w:hAnsi="Calibri" w:cs="Calibri"/>
                <w:b/>
              </w:rPr>
            </w:pPr>
          </w:p>
          <w:p w14:paraId="722B00AE" w14:textId="77777777" w:rsidR="00902E2C" w:rsidRPr="006505EB" w:rsidRDefault="00902E2C" w:rsidP="00902E2C">
            <w:pPr>
              <w:rPr>
                <w:rFonts w:ascii="Calibri" w:hAnsi="Calibri" w:cs="Calibri"/>
                <w:b/>
              </w:rPr>
            </w:pPr>
          </w:p>
          <w:p w14:paraId="42C6D796" w14:textId="77777777" w:rsidR="00902E2C" w:rsidRPr="006505EB" w:rsidRDefault="00902E2C" w:rsidP="00902E2C">
            <w:pPr>
              <w:rPr>
                <w:rFonts w:ascii="Calibri" w:hAnsi="Calibri" w:cs="Calibri"/>
                <w:b/>
              </w:rPr>
            </w:pPr>
          </w:p>
          <w:p w14:paraId="6E1831B3" w14:textId="77777777" w:rsidR="00902E2C" w:rsidRPr="006505EB" w:rsidRDefault="00902E2C" w:rsidP="00902E2C">
            <w:pPr>
              <w:rPr>
                <w:rFonts w:ascii="Calibri" w:hAnsi="Calibri" w:cs="Calibri"/>
                <w:b/>
              </w:rPr>
            </w:pPr>
          </w:p>
          <w:p w14:paraId="54E11D2A" w14:textId="77777777" w:rsidR="00902E2C" w:rsidRPr="006505EB" w:rsidRDefault="00902E2C" w:rsidP="00902E2C">
            <w:pPr>
              <w:rPr>
                <w:rFonts w:ascii="Calibri" w:hAnsi="Calibri" w:cs="Calibri"/>
                <w:b/>
              </w:rPr>
            </w:pPr>
          </w:p>
          <w:p w14:paraId="31126E5D" w14:textId="77777777" w:rsidR="00902E2C" w:rsidRPr="006505EB" w:rsidRDefault="00902E2C" w:rsidP="00902E2C">
            <w:pPr>
              <w:rPr>
                <w:rFonts w:ascii="Calibri" w:hAnsi="Calibri" w:cs="Calibri"/>
                <w:b/>
              </w:rPr>
            </w:pPr>
          </w:p>
          <w:p w14:paraId="2DE403A5" w14:textId="77777777" w:rsidR="00902E2C" w:rsidRPr="006505EB" w:rsidRDefault="00902E2C" w:rsidP="00902E2C">
            <w:pPr>
              <w:rPr>
                <w:rFonts w:ascii="Calibri" w:hAnsi="Calibri" w:cs="Calibri"/>
                <w:b/>
              </w:rPr>
            </w:pPr>
          </w:p>
          <w:p w14:paraId="62431CDC" w14:textId="77777777" w:rsidR="00902E2C" w:rsidRPr="006505EB" w:rsidRDefault="00902E2C" w:rsidP="00902E2C">
            <w:pPr>
              <w:rPr>
                <w:rFonts w:ascii="Calibri" w:hAnsi="Calibri" w:cs="Calibri"/>
                <w:b/>
              </w:rPr>
            </w:pPr>
          </w:p>
          <w:p w14:paraId="16287F21" w14:textId="77777777" w:rsidR="00902E2C" w:rsidRPr="006505EB" w:rsidRDefault="00902E2C" w:rsidP="00902E2C">
            <w:pPr>
              <w:rPr>
                <w:rFonts w:ascii="Calibri" w:hAnsi="Calibri" w:cs="Calibri"/>
                <w:b/>
              </w:rPr>
            </w:pPr>
          </w:p>
          <w:p w14:paraId="5BE93A62" w14:textId="77777777" w:rsidR="00902E2C" w:rsidRPr="006505EB" w:rsidRDefault="00902E2C" w:rsidP="00902E2C">
            <w:pPr>
              <w:rPr>
                <w:rFonts w:ascii="Calibri" w:hAnsi="Calibri" w:cs="Calibri"/>
                <w:b/>
              </w:rPr>
            </w:pPr>
          </w:p>
          <w:p w14:paraId="384BA73E" w14:textId="77777777" w:rsidR="00902E2C" w:rsidRPr="006505EB" w:rsidRDefault="00902E2C" w:rsidP="00902E2C">
            <w:pPr>
              <w:rPr>
                <w:rFonts w:ascii="Calibri" w:hAnsi="Calibri" w:cs="Calibri"/>
                <w:b/>
              </w:rPr>
            </w:pPr>
          </w:p>
          <w:p w14:paraId="34B3F2EB" w14:textId="77777777" w:rsidR="00902E2C" w:rsidRPr="006505EB" w:rsidRDefault="00902E2C" w:rsidP="00902E2C">
            <w:pPr>
              <w:rPr>
                <w:rFonts w:ascii="Calibri" w:hAnsi="Calibri" w:cs="Calibri"/>
                <w:b/>
              </w:rPr>
            </w:pPr>
          </w:p>
          <w:p w14:paraId="7D34F5C7" w14:textId="77777777" w:rsidR="00902E2C" w:rsidRPr="006505EB" w:rsidRDefault="00902E2C" w:rsidP="00902E2C">
            <w:pPr>
              <w:rPr>
                <w:rFonts w:ascii="Calibri" w:hAnsi="Calibri" w:cs="Calibri"/>
                <w:b/>
              </w:rPr>
            </w:pPr>
          </w:p>
          <w:p w14:paraId="0B4020A7" w14:textId="77777777" w:rsidR="00902E2C" w:rsidRPr="006505EB" w:rsidRDefault="00902E2C" w:rsidP="00902E2C">
            <w:pPr>
              <w:rPr>
                <w:rFonts w:ascii="Calibri" w:hAnsi="Calibri" w:cs="Calibri"/>
                <w:b/>
              </w:rPr>
            </w:pPr>
          </w:p>
          <w:p w14:paraId="1D7B270A" w14:textId="77777777" w:rsidR="00902E2C" w:rsidRPr="006505EB" w:rsidRDefault="00902E2C" w:rsidP="00902E2C">
            <w:pPr>
              <w:rPr>
                <w:rFonts w:ascii="Calibri" w:hAnsi="Calibri" w:cs="Calibri"/>
                <w:b/>
              </w:rPr>
            </w:pPr>
          </w:p>
          <w:p w14:paraId="4F904CB7" w14:textId="77777777" w:rsidR="00902E2C" w:rsidRPr="006505EB" w:rsidRDefault="00902E2C" w:rsidP="00902E2C">
            <w:pPr>
              <w:rPr>
                <w:rFonts w:ascii="Calibri" w:hAnsi="Calibri" w:cs="Calibri"/>
                <w:b/>
              </w:rPr>
            </w:pPr>
          </w:p>
          <w:p w14:paraId="06971CD3" w14:textId="77777777" w:rsidR="00902E2C" w:rsidRPr="006505EB" w:rsidRDefault="00902E2C" w:rsidP="00902E2C">
            <w:pPr>
              <w:rPr>
                <w:rFonts w:ascii="Calibri" w:hAnsi="Calibri" w:cs="Calibri"/>
                <w:b/>
              </w:rPr>
            </w:pPr>
          </w:p>
          <w:p w14:paraId="2A1F701D" w14:textId="77777777" w:rsidR="00902E2C" w:rsidRPr="006505EB" w:rsidRDefault="00902E2C" w:rsidP="00902E2C">
            <w:pPr>
              <w:rPr>
                <w:rFonts w:ascii="Calibri" w:hAnsi="Calibri" w:cs="Calibri"/>
                <w:b/>
              </w:rPr>
            </w:pPr>
          </w:p>
          <w:p w14:paraId="03EFCA41" w14:textId="77777777" w:rsidR="00902E2C" w:rsidRPr="006505EB" w:rsidRDefault="00902E2C" w:rsidP="00902E2C">
            <w:pPr>
              <w:rPr>
                <w:rFonts w:ascii="Calibri" w:hAnsi="Calibri" w:cs="Calibri"/>
                <w:b/>
              </w:rPr>
            </w:pPr>
          </w:p>
          <w:p w14:paraId="5F96A722" w14:textId="77777777" w:rsidR="00902E2C" w:rsidRPr="006505EB" w:rsidRDefault="00902E2C" w:rsidP="00902E2C">
            <w:pPr>
              <w:rPr>
                <w:rFonts w:ascii="Calibri" w:hAnsi="Calibri" w:cs="Calibri"/>
                <w:b/>
              </w:rPr>
            </w:pPr>
          </w:p>
        </w:tc>
      </w:tr>
      <w:tr w:rsidR="00902E2C" w:rsidRPr="006505EB" w14:paraId="6F73DEDB" w14:textId="77777777" w:rsidTr="00902E2C">
        <w:tc>
          <w:tcPr>
            <w:tcW w:w="9242" w:type="dxa"/>
          </w:tcPr>
          <w:p w14:paraId="65CE1D74" w14:textId="77777777" w:rsidR="00902E2C" w:rsidRPr="006505EB" w:rsidRDefault="00902E2C" w:rsidP="00902E2C">
            <w:pPr>
              <w:rPr>
                <w:rFonts w:ascii="Calibri" w:hAnsi="Calibri" w:cs="Calibri"/>
                <w:b/>
              </w:rPr>
            </w:pPr>
            <w:r w:rsidRPr="006505EB">
              <w:rPr>
                <w:rFonts w:ascii="Calibri" w:hAnsi="Calibri" w:cs="Calibri"/>
                <w:b/>
              </w:rPr>
              <w:t xml:space="preserve">I confirm that the above decision has been undertaken in conformation with the provisions of the QAA Grading Scheme and that all relevant parties are aware </w:t>
            </w:r>
            <w:r w:rsidR="00301371" w:rsidRPr="006505EB">
              <w:rPr>
                <w:rFonts w:ascii="Calibri" w:hAnsi="Calibri" w:cs="Calibri"/>
                <w:b/>
              </w:rPr>
              <w:t xml:space="preserve">of (or will be made aware of within the relevant timeframe) </w:t>
            </w:r>
            <w:r w:rsidRPr="006505EB">
              <w:rPr>
                <w:rFonts w:ascii="Calibri" w:hAnsi="Calibri" w:cs="Calibri"/>
                <w:b/>
              </w:rPr>
              <w:t xml:space="preserve">the decision of the </w:t>
            </w:r>
            <w:r w:rsidR="00447347" w:rsidRPr="006505EB">
              <w:rPr>
                <w:rFonts w:ascii="Calibri" w:hAnsi="Calibri" w:cs="Calibri"/>
                <w:b/>
              </w:rPr>
              <w:t xml:space="preserve">Final </w:t>
            </w:r>
            <w:r w:rsidR="000313BD" w:rsidRPr="006505EB">
              <w:rPr>
                <w:rFonts w:ascii="Calibri" w:hAnsi="Calibri" w:cs="Calibri"/>
                <w:b/>
              </w:rPr>
              <w:t>Award</w:t>
            </w:r>
            <w:r w:rsidR="00447347" w:rsidRPr="006505EB">
              <w:rPr>
                <w:rFonts w:ascii="Calibri" w:hAnsi="Calibri" w:cs="Calibri"/>
                <w:b/>
              </w:rPr>
              <w:t>s</w:t>
            </w:r>
            <w:r w:rsidR="000313BD" w:rsidRPr="006505EB">
              <w:rPr>
                <w:rFonts w:ascii="Calibri" w:hAnsi="Calibri" w:cs="Calibri"/>
                <w:b/>
              </w:rPr>
              <w:t xml:space="preserve"> B</w:t>
            </w:r>
            <w:r w:rsidRPr="006505EB">
              <w:rPr>
                <w:rFonts w:ascii="Calibri" w:hAnsi="Calibri" w:cs="Calibri"/>
                <w:b/>
              </w:rPr>
              <w:t>oard.</w:t>
            </w:r>
            <w:r w:rsidR="00301371" w:rsidRPr="006505EB">
              <w:rPr>
                <w:rFonts w:ascii="Calibri" w:hAnsi="Calibri" w:cs="Calibri"/>
                <w:b/>
              </w:rPr>
              <w:t xml:space="preserve">  The student must be</w:t>
            </w:r>
            <w:r w:rsidR="00C73AB7" w:rsidRPr="006505EB">
              <w:rPr>
                <w:rFonts w:ascii="Calibri" w:hAnsi="Calibri" w:cs="Calibri"/>
                <w:b/>
              </w:rPr>
              <w:t xml:space="preserve"> notified of the outcome of the appeal in the relevant timescale.</w:t>
            </w:r>
          </w:p>
          <w:p w14:paraId="5B95CD12" w14:textId="77777777" w:rsidR="00902E2C" w:rsidRPr="006505EB" w:rsidRDefault="00902E2C" w:rsidP="00902E2C">
            <w:pPr>
              <w:rPr>
                <w:rFonts w:ascii="Calibri" w:hAnsi="Calibri" w:cs="Calibri"/>
                <w:b/>
              </w:rPr>
            </w:pPr>
          </w:p>
          <w:p w14:paraId="5220BBB2" w14:textId="77777777" w:rsidR="00902E2C" w:rsidRPr="006505EB" w:rsidRDefault="00902E2C" w:rsidP="00902E2C">
            <w:pPr>
              <w:rPr>
                <w:rFonts w:ascii="Calibri" w:hAnsi="Calibri" w:cs="Calibri"/>
                <w:b/>
              </w:rPr>
            </w:pPr>
          </w:p>
          <w:p w14:paraId="13CB595B" w14:textId="77777777" w:rsidR="00902E2C" w:rsidRPr="006505EB" w:rsidRDefault="00902E2C" w:rsidP="00902E2C">
            <w:pPr>
              <w:rPr>
                <w:rFonts w:ascii="Calibri" w:hAnsi="Calibri" w:cs="Calibri"/>
                <w:b/>
              </w:rPr>
            </w:pPr>
          </w:p>
          <w:p w14:paraId="01D8C5D0" w14:textId="77777777" w:rsidR="006D495E" w:rsidRPr="006505EB" w:rsidRDefault="001B635B" w:rsidP="00902E2C">
            <w:pPr>
              <w:rPr>
                <w:rFonts w:ascii="Calibri" w:hAnsi="Calibri" w:cs="Calibri"/>
                <w:b/>
              </w:rPr>
            </w:pPr>
            <w:r w:rsidRPr="006505EB">
              <w:rPr>
                <w:rFonts w:ascii="Calibri" w:hAnsi="Calibri" w:cs="Calibri"/>
                <w:b/>
              </w:rPr>
              <w:t xml:space="preserve">Chair of the Awards Board </w:t>
            </w:r>
            <w:r w:rsidR="00902E2C" w:rsidRPr="006505EB">
              <w:rPr>
                <w:rFonts w:ascii="Calibri" w:hAnsi="Calibri" w:cs="Calibri"/>
                <w:b/>
              </w:rPr>
              <w:t>______________________________</w:t>
            </w:r>
          </w:p>
          <w:p w14:paraId="6D9C8D39" w14:textId="77777777" w:rsidR="006D495E" w:rsidRPr="006505EB" w:rsidRDefault="006D495E" w:rsidP="00902E2C">
            <w:pPr>
              <w:rPr>
                <w:rFonts w:ascii="Calibri" w:hAnsi="Calibri" w:cs="Calibri"/>
                <w:b/>
              </w:rPr>
            </w:pPr>
          </w:p>
          <w:p w14:paraId="5B5E43F0" w14:textId="77777777" w:rsidR="00902E2C" w:rsidRPr="006505EB" w:rsidRDefault="00902E2C" w:rsidP="00902E2C">
            <w:pPr>
              <w:rPr>
                <w:rFonts w:ascii="Calibri" w:hAnsi="Calibri" w:cs="Calibri"/>
                <w:b/>
              </w:rPr>
            </w:pPr>
            <w:r w:rsidRPr="006505EB">
              <w:rPr>
                <w:rFonts w:ascii="Calibri" w:hAnsi="Calibri" w:cs="Calibri"/>
                <w:b/>
              </w:rPr>
              <w:t>Date:________________________</w:t>
            </w:r>
          </w:p>
          <w:p w14:paraId="675E05EE" w14:textId="77777777" w:rsidR="00902E2C" w:rsidRPr="006505EB" w:rsidRDefault="00902E2C" w:rsidP="00C73AB7">
            <w:pPr>
              <w:rPr>
                <w:rFonts w:ascii="Calibri" w:eastAsia="Times New Roman" w:hAnsi="Calibri" w:cs="Calibri"/>
                <w:sz w:val="28"/>
                <w:szCs w:val="28"/>
                <w:lang w:eastAsia="en-GB"/>
              </w:rPr>
            </w:pPr>
            <w:r w:rsidRPr="006505EB">
              <w:rPr>
                <w:rFonts w:ascii="Calibri" w:eastAsia="Times New Roman" w:hAnsi="Calibri" w:cs="Calibri"/>
                <w:sz w:val="28"/>
                <w:szCs w:val="28"/>
                <w:lang w:eastAsia="en-GB"/>
              </w:rPr>
              <w:tab/>
            </w:r>
          </w:p>
        </w:tc>
      </w:tr>
    </w:tbl>
    <w:p w14:paraId="2CD2CEB2" w14:textId="419A0C6E" w:rsidR="00A034C2" w:rsidRPr="006505EB" w:rsidRDefault="001B635B" w:rsidP="004E5C55">
      <w:pPr>
        <w:rPr>
          <w:rFonts w:ascii="Calibri" w:hAnsi="Calibri" w:cs="Calibri"/>
          <w:b/>
          <w:i/>
        </w:rPr>
      </w:pPr>
      <w:r w:rsidRPr="006505EB">
        <w:rPr>
          <w:rFonts w:ascii="Calibri" w:hAnsi="Calibri" w:cs="Calibri"/>
        </w:rPr>
        <w:lastRenderedPageBreak/>
        <w:t>Any further appeal by a student must be made using the LASER Access Student Complaints procedure</w:t>
      </w:r>
      <w:r w:rsidR="00B92C66" w:rsidRPr="006505EB">
        <w:rPr>
          <w:rFonts w:ascii="Calibri" w:hAnsi="Calibri" w:cs="Calibri"/>
        </w:rPr>
        <w:t xml:space="preserve"> (s</w:t>
      </w:r>
      <w:r w:rsidR="006505EB">
        <w:rPr>
          <w:rFonts w:ascii="Calibri" w:hAnsi="Calibri" w:cs="Calibri"/>
        </w:rPr>
        <w:t>e</w:t>
      </w:r>
      <w:r w:rsidR="00B92C66" w:rsidRPr="006505EB">
        <w:rPr>
          <w:rFonts w:ascii="Calibri" w:hAnsi="Calibri" w:cs="Calibri"/>
        </w:rPr>
        <w:t>e guidance notes below)</w:t>
      </w:r>
      <w:r w:rsidRPr="006505EB">
        <w:rPr>
          <w:rFonts w:ascii="Calibri" w:hAnsi="Calibri" w:cs="Calibri"/>
        </w:rPr>
        <w:t xml:space="preserve">. This can be downloaded from the </w:t>
      </w:r>
      <w:hyperlink r:id="rId9" w:history="1">
        <w:r w:rsidRPr="006505EB">
          <w:rPr>
            <w:rStyle w:val="Hyperlink"/>
            <w:rFonts w:ascii="Calibri" w:hAnsi="Calibri" w:cs="Calibri"/>
          </w:rPr>
          <w:t>LASER Access Student web page</w:t>
        </w:r>
      </w:hyperlink>
      <w:r w:rsidRPr="006505EB">
        <w:rPr>
          <w:rStyle w:val="FootnoteReference"/>
          <w:rFonts w:ascii="Calibri" w:hAnsi="Calibri" w:cs="Calibri"/>
        </w:rPr>
        <w:footnoteReference w:id="6"/>
      </w:r>
      <w:r w:rsidRPr="006505EB">
        <w:rPr>
          <w:rFonts w:ascii="Calibri" w:hAnsi="Calibri" w:cs="Calibri"/>
        </w:rPr>
        <w:t xml:space="preserve"> </w:t>
      </w:r>
    </w:p>
    <w:p w14:paraId="4198A316" w14:textId="77777777" w:rsidR="004E5C55" w:rsidRPr="006505EB" w:rsidRDefault="004E5C55" w:rsidP="004E5C55">
      <w:pPr>
        <w:rPr>
          <w:rFonts w:ascii="Calibri" w:hAnsi="Calibri" w:cs="Calibri"/>
          <w:b/>
          <w:i/>
        </w:rPr>
      </w:pPr>
      <w:r w:rsidRPr="006505EB">
        <w:rPr>
          <w:rFonts w:ascii="Calibri" w:hAnsi="Calibri" w:cs="Calibri"/>
          <w:b/>
          <w:i/>
        </w:rPr>
        <w:t>Guidance:</w:t>
      </w:r>
    </w:p>
    <w:p w14:paraId="40CB6BAC" w14:textId="1C61B3CB" w:rsidR="001B635B" w:rsidRPr="006505EB" w:rsidRDefault="001B635B" w:rsidP="004E5C55">
      <w:pPr>
        <w:rPr>
          <w:rFonts w:ascii="Calibri" w:hAnsi="Calibri" w:cs="Calibri"/>
        </w:rPr>
      </w:pPr>
      <w:r w:rsidRPr="006505EB">
        <w:rPr>
          <w:rFonts w:ascii="Calibri" w:hAnsi="Calibri" w:cs="Calibri"/>
        </w:rPr>
        <w:t xml:space="preserve">These procedures are designed </w:t>
      </w:r>
      <w:r w:rsidR="00C5187F" w:rsidRPr="006505EB">
        <w:rPr>
          <w:rFonts w:ascii="Calibri" w:hAnsi="Calibri" w:cs="Calibri"/>
        </w:rPr>
        <w:t xml:space="preserve">in the first instance </w:t>
      </w:r>
      <w:r w:rsidRPr="006505EB">
        <w:rPr>
          <w:rFonts w:ascii="Calibri" w:hAnsi="Calibri" w:cs="Calibri"/>
        </w:rPr>
        <w:t>to</w:t>
      </w:r>
      <w:r w:rsidR="00C5187F" w:rsidRPr="006505EB">
        <w:rPr>
          <w:rFonts w:ascii="Calibri" w:hAnsi="Calibri" w:cs="Calibri"/>
        </w:rPr>
        <w:t xml:space="preserve"> support internal appeals / complaints made by students to the centre / provider offering a LASER validated Access Diploma course. Student appeals / complaints can only be made directly to LASER once </w:t>
      </w:r>
      <w:r w:rsidR="006505EB" w:rsidRPr="006505EB">
        <w:rPr>
          <w:rFonts w:ascii="Calibri" w:hAnsi="Calibri" w:cs="Calibri"/>
        </w:rPr>
        <w:t>all</w:t>
      </w:r>
      <w:r w:rsidR="00C5187F" w:rsidRPr="006505EB">
        <w:rPr>
          <w:rFonts w:ascii="Calibri" w:hAnsi="Calibri" w:cs="Calibri"/>
        </w:rPr>
        <w:t xml:space="preserve"> the relevant internal procedures have been exhausted.</w:t>
      </w:r>
    </w:p>
    <w:p w14:paraId="300097D1" w14:textId="77777777" w:rsidR="00482889" w:rsidRPr="006505EB" w:rsidRDefault="00482889" w:rsidP="004E5C55">
      <w:pPr>
        <w:rPr>
          <w:rFonts w:ascii="Calibri" w:hAnsi="Calibri" w:cs="Calibri"/>
          <w:b/>
          <w:i/>
        </w:rPr>
      </w:pPr>
      <w:r w:rsidRPr="006505EB">
        <w:rPr>
          <w:rFonts w:ascii="Calibri" w:hAnsi="Calibri" w:cs="Calibri"/>
          <w:b/>
          <w:i/>
        </w:rPr>
        <w:t>Internal Appeals / Complaints</w:t>
      </w:r>
    </w:p>
    <w:p w14:paraId="53CB4A76" w14:textId="6CCBC730" w:rsidR="001B635B" w:rsidRPr="006505EB" w:rsidRDefault="004E5C55" w:rsidP="004E5C55">
      <w:pPr>
        <w:rPr>
          <w:rFonts w:ascii="Calibri" w:hAnsi="Calibri" w:cs="Calibri"/>
        </w:rPr>
      </w:pPr>
      <w:r w:rsidRPr="006505EB">
        <w:rPr>
          <w:rFonts w:ascii="Calibri" w:hAnsi="Calibri" w:cs="Calibri"/>
        </w:rPr>
        <w:t>The</w:t>
      </w:r>
      <w:r w:rsidR="001B635B" w:rsidRPr="006505EB">
        <w:rPr>
          <w:rFonts w:ascii="Calibri" w:hAnsi="Calibri" w:cs="Calibri"/>
        </w:rPr>
        <w:t xml:space="preserve"> </w:t>
      </w:r>
      <w:r w:rsidR="006A32F0" w:rsidRPr="006A32F0">
        <w:rPr>
          <w:rFonts w:ascii="Calibri" w:hAnsi="Calibri" w:cs="Calibri"/>
          <w:b/>
        </w:rPr>
        <w:t>LASER</w:t>
      </w:r>
      <w:r w:rsidR="006A32F0">
        <w:rPr>
          <w:rFonts w:ascii="Calibri" w:hAnsi="Calibri" w:cs="Calibri"/>
        </w:rPr>
        <w:t xml:space="preserve"> </w:t>
      </w:r>
      <w:r w:rsidR="006A32F0">
        <w:rPr>
          <w:rFonts w:ascii="Calibri" w:hAnsi="Calibri" w:cs="Calibri"/>
          <w:b/>
        </w:rPr>
        <w:t xml:space="preserve">Complaint / Appeals </w:t>
      </w:r>
      <w:r w:rsidR="001B635B" w:rsidRPr="006505EB">
        <w:rPr>
          <w:rFonts w:ascii="Calibri" w:hAnsi="Calibri" w:cs="Calibri"/>
          <w:b/>
        </w:rPr>
        <w:t>F</w:t>
      </w:r>
      <w:r w:rsidRPr="006505EB">
        <w:rPr>
          <w:rFonts w:ascii="Calibri" w:hAnsi="Calibri" w:cs="Calibri"/>
          <w:b/>
        </w:rPr>
        <w:t>orm</w:t>
      </w:r>
      <w:r w:rsidRPr="006505EB">
        <w:rPr>
          <w:rFonts w:ascii="Calibri" w:hAnsi="Calibri" w:cs="Calibri"/>
        </w:rPr>
        <w:t xml:space="preserve"> should be completed as a record</w:t>
      </w:r>
      <w:r w:rsidR="001B635B" w:rsidRPr="006505EB">
        <w:rPr>
          <w:rFonts w:ascii="Calibri" w:hAnsi="Calibri" w:cs="Calibri"/>
        </w:rPr>
        <w:t xml:space="preserve"> of</w:t>
      </w:r>
      <w:r w:rsidRPr="006505EB">
        <w:rPr>
          <w:rFonts w:ascii="Calibri" w:hAnsi="Calibri" w:cs="Calibri"/>
        </w:rPr>
        <w:t xml:space="preserve"> </w:t>
      </w:r>
      <w:r w:rsidRPr="006505EB">
        <w:rPr>
          <w:rFonts w:ascii="Calibri" w:hAnsi="Calibri" w:cs="Calibri"/>
          <w:b/>
          <w:u w:val="single"/>
        </w:rPr>
        <w:t>any</w:t>
      </w:r>
      <w:r w:rsidRPr="006505EB">
        <w:rPr>
          <w:rFonts w:ascii="Calibri" w:hAnsi="Calibri" w:cs="Calibri"/>
        </w:rPr>
        <w:t xml:space="preserve"> student complaint / appeal.  This form is a generic form and can be used for appeal</w:t>
      </w:r>
      <w:r w:rsidR="006D495E" w:rsidRPr="006505EB">
        <w:rPr>
          <w:rFonts w:ascii="Calibri" w:hAnsi="Calibri" w:cs="Calibri"/>
        </w:rPr>
        <w:t>s or complaints undertaken as a result of</w:t>
      </w:r>
      <w:r w:rsidRPr="006505EB">
        <w:rPr>
          <w:rFonts w:ascii="Calibri" w:hAnsi="Calibri" w:cs="Calibri"/>
        </w:rPr>
        <w:t xml:space="preserve"> a variety of circumstances</w:t>
      </w:r>
      <w:r w:rsidR="006D495E" w:rsidRPr="006505EB">
        <w:rPr>
          <w:rFonts w:ascii="Calibri" w:hAnsi="Calibri" w:cs="Calibri"/>
        </w:rPr>
        <w:t>.  Complaints or a</w:t>
      </w:r>
      <w:r w:rsidRPr="006505EB">
        <w:rPr>
          <w:rFonts w:ascii="Calibri" w:hAnsi="Calibri" w:cs="Calibri"/>
        </w:rPr>
        <w:t xml:space="preserve">ppeals can be made </w:t>
      </w:r>
      <w:r w:rsidRPr="006505EB">
        <w:rPr>
          <w:rFonts w:ascii="Calibri" w:hAnsi="Calibri" w:cs="Calibri"/>
          <w:b/>
        </w:rPr>
        <w:t>‘in-year’</w:t>
      </w:r>
      <w:r w:rsidR="006D495E" w:rsidRPr="006505EB">
        <w:rPr>
          <w:rFonts w:ascii="Calibri" w:hAnsi="Calibri" w:cs="Calibri"/>
        </w:rPr>
        <w:t xml:space="preserve"> but only appeals</w:t>
      </w:r>
      <w:r w:rsidRPr="006505EB">
        <w:rPr>
          <w:rFonts w:ascii="Calibri" w:hAnsi="Calibri" w:cs="Calibri"/>
        </w:rPr>
        <w:t xml:space="preserve"> </w:t>
      </w:r>
      <w:r w:rsidR="006D495E" w:rsidRPr="006505EB">
        <w:rPr>
          <w:rFonts w:ascii="Calibri" w:hAnsi="Calibri" w:cs="Calibri"/>
        </w:rPr>
        <w:t xml:space="preserve">are allowable </w:t>
      </w:r>
      <w:r w:rsidRPr="006505EB">
        <w:rPr>
          <w:rFonts w:ascii="Calibri" w:hAnsi="Calibri" w:cs="Calibri"/>
        </w:rPr>
        <w:t xml:space="preserve">at the </w:t>
      </w:r>
      <w:r w:rsidRPr="006505EB">
        <w:rPr>
          <w:rFonts w:ascii="Calibri" w:hAnsi="Calibri" w:cs="Calibri"/>
          <w:b/>
        </w:rPr>
        <w:t>Final Awards Board</w:t>
      </w:r>
      <w:r w:rsidRPr="006505EB">
        <w:rPr>
          <w:rFonts w:ascii="Calibri" w:hAnsi="Calibri" w:cs="Calibri"/>
        </w:rPr>
        <w:t xml:space="preserve"> meeting</w:t>
      </w:r>
      <w:r w:rsidR="006D495E" w:rsidRPr="006505EB">
        <w:rPr>
          <w:rFonts w:ascii="Calibri" w:hAnsi="Calibri" w:cs="Calibri"/>
        </w:rPr>
        <w:t xml:space="preserve">.  </w:t>
      </w:r>
      <w:r w:rsidRPr="006505EB">
        <w:rPr>
          <w:rFonts w:ascii="Calibri" w:hAnsi="Calibri" w:cs="Calibri"/>
        </w:rPr>
        <w:t xml:space="preserve"> </w:t>
      </w:r>
      <w:r w:rsidR="00E67569" w:rsidRPr="006505EB">
        <w:rPr>
          <w:rFonts w:ascii="Calibri" w:hAnsi="Calibri" w:cs="Calibri"/>
        </w:rPr>
        <w:t>Both c</w:t>
      </w:r>
      <w:r w:rsidR="006D495E" w:rsidRPr="006505EB">
        <w:rPr>
          <w:rFonts w:ascii="Calibri" w:hAnsi="Calibri" w:cs="Calibri"/>
        </w:rPr>
        <w:t xml:space="preserve">omplaints </w:t>
      </w:r>
      <w:r w:rsidRPr="006505EB">
        <w:rPr>
          <w:rFonts w:ascii="Calibri" w:hAnsi="Calibri" w:cs="Calibri"/>
        </w:rPr>
        <w:t>and</w:t>
      </w:r>
      <w:r w:rsidR="006D495E" w:rsidRPr="006505EB">
        <w:rPr>
          <w:rFonts w:ascii="Calibri" w:hAnsi="Calibri" w:cs="Calibri"/>
        </w:rPr>
        <w:t xml:space="preserve"> appeals can be undertaken</w:t>
      </w:r>
      <w:r w:rsidRPr="006505EB">
        <w:rPr>
          <w:rFonts w:ascii="Calibri" w:hAnsi="Calibri" w:cs="Calibri"/>
        </w:rPr>
        <w:t xml:space="preserve"> </w:t>
      </w:r>
      <w:r w:rsidRPr="006505EB">
        <w:rPr>
          <w:rFonts w:ascii="Calibri" w:hAnsi="Calibri" w:cs="Calibri"/>
          <w:b/>
          <w:i/>
        </w:rPr>
        <w:t>after</w:t>
      </w:r>
      <w:r w:rsidRPr="006505EB">
        <w:rPr>
          <w:rFonts w:ascii="Calibri" w:hAnsi="Calibri" w:cs="Calibri"/>
          <w:b/>
        </w:rPr>
        <w:t xml:space="preserve"> </w:t>
      </w:r>
      <w:r w:rsidR="006D495E" w:rsidRPr="006505EB">
        <w:rPr>
          <w:rFonts w:ascii="Calibri" w:hAnsi="Calibri" w:cs="Calibri"/>
        </w:rPr>
        <w:t>the Final Awards Board</w:t>
      </w:r>
      <w:r w:rsidRPr="006505EB">
        <w:rPr>
          <w:rFonts w:ascii="Calibri" w:hAnsi="Calibri" w:cs="Calibri"/>
        </w:rPr>
        <w:t xml:space="preserve"> meeting has taken place (</w:t>
      </w:r>
      <w:r w:rsidRPr="006505EB">
        <w:rPr>
          <w:rFonts w:ascii="Calibri" w:hAnsi="Calibri" w:cs="Calibri"/>
          <w:b/>
        </w:rPr>
        <w:t>Post Final Awards Board Appeals</w:t>
      </w:r>
      <w:r w:rsidR="00E67569" w:rsidRPr="006505EB">
        <w:rPr>
          <w:rFonts w:ascii="Calibri" w:hAnsi="Calibri" w:cs="Calibri"/>
          <w:b/>
        </w:rPr>
        <w:t xml:space="preserve"> / Complaints</w:t>
      </w:r>
      <w:r w:rsidRPr="006505EB">
        <w:rPr>
          <w:rFonts w:ascii="Calibri" w:hAnsi="Calibri" w:cs="Calibri"/>
          <w:b/>
        </w:rPr>
        <w:t>)</w:t>
      </w:r>
      <w:r w:rsidRPr="006505EB">
        <w:rPr>
          <w:rFonts w:ascii="Calibri" w:hAnsi="Calibri" w:cs="Calibri"/>
        </w:rPr>
        <w:t>.  Any appeal</w:t>
      </w:r>
      <w:r w:rsidR="006D495E" w:rsidRPr="006505EB">
        <w:rPr>
          <w:rFonts w:ascii="Calibri" w:hAnsi="Calibri" w:cs="Calibri"/>
        </w:rPr>
        <w:t xml:space="preserve"> or complaint</w:t>
      </w:r>
      <w:r w:rsidRPr="006505EB">
        <w:rPr>
          <w:rFonts w:ascii="Calibri" w:hAnsi="Calibri" w:cs="Calibri"/>
        </w:rPr>
        <w:t xml:space="preserve"> should be undertaken at the earliest reasonable point in time </w:t>
      </w:r>
      <w:r w:rsidR="00E67569" w:rsidRPr="006505EB">
        <w:rPr>
          <w:rFonts w:ascii="Calibri" w:hAnsi="Calibri" w:cs="Calibri"/>
        </w:rPr>
        <w:t xml:space="preserve">though </w:t>
      </w:r>
      <w:r w:rsidRPr="006505EB">
        <w:rPr>
          <w:rFonts w:ascii="Calibri" w:hAnsi="Calibri" w:cs="Calibri"/>
        </w:rPr>
        <w:t xml:space="preserve">(and </w:t>
      </w:r>
      <w:r w:rsidRPr="006505EB">
        <w:rPr>
          <w:rFonts w:ascii="Calibri" w:hAnsi="Calibri" w:cs="Calibri"/>
          <w:b/>
          <w:u w:val="single"/>
        </w:rPr>
        <w:t>no more</w:t>
      </w:r>
      <w:r w:rsidRPr="006505EB">
        <w:rPr>
          <w:rFonts w:ascii="Calibri" w:hAnsi="Calibri" w:cs="Calibri"/>
        </w:rPr>
        <w:t xml:space="preserve"> than 30 days </w:t>
      </w:r>
      <w:r w:rsidR="001B635B" w:rsidRPr="006505EB">
        <w:rPr>
          <w:rFonts w:ascii="Calibri" w:hAnsi="Calibri" w:cs="Calibri"/>
        </w:rPr>
        <w:t>of the event triggering the appeal)</w:t>
      </w:r>
      <w:r w:rsidRPr="006505EB">
        <w:rPr>
          <w:rFonts w:ascii="Calibri" w:hAnsi="Calibri" w:cs="Calibri"/>
        </w:rPr>
        <w:t xml:space="preserve">.  </w:t>
      </w:r>
    </w:p>
    <w:p w14:paraId="14455DCD" w14:textId="26BBBEB8" w:rsidR="004E5C55" w:rsidRPr="006505EB" w:rsidRDefault="7A07D752" w:rsidP="00EE0221">
      <w:pPr>
        <w:pStyle w:val="FootnoteText"/>
        <w:spacing w:line="276" w:lineRule="auto"/>
        <w:rPr>
          <w:rFonts w:ascii="Calibri" w:hAnsi="Calibri" w:cs="Calibri"/>
          <w:sz w:val="22"/>
          <w:szCs w:val="22"/>
        </w:rPr>
      </w:pPr>
      <w:r w:rsidRPr="006505EB">
        <w:rPr>
          <w:rFonts w:ascii="Calibri" w:hAnsi="Calibri" w:cs="Calibri"/>
          <w:sz w:val="22"/>
          <w:szCs w:val="22"/>
        </w:rPr>
        <w:t>Students are advised to ensure that they associate all evidence relevant to any appeal or complaint with this form (photocopies or scanned documents will suffice</w:t>
      </w:r>
      <w:r w:rsidRPr="00F93FA2">
        <w:rPr>
          <w:rFonts w:ascii="Calibri" w:hAnsi="Calibri" w:cs="Calibri"/>
          <w:sz w:val="22"/>
          <w:szCs w:val="22"/>
        </w:rPr>
        <w:t>).   Evidence supplied must be appropriate to the nature of the appeal or complaint and should clearly be applicable to the case being forwarded.  Where possible the student narrative should refer to evidence explicitly and explain any contextual issues arising such that the evidence is clearly linked to the nature of the specific appeal / complaint.  For example, where medical evidence is employed it must clearly provide valid and appropriate detail which supports the specific case being made and should not be general and unrelated to the circumstances of the complaint.  Alternatively</w:t>
      </w:r>
      <w:r w:rsidR="00E041AE" w:rsidRPr="00F93FA2">
        <w:rPr>
          <w:rFonts w:ascii="Calibri" w:hAnsi="Calibri" w:cs="Calibri"/>
          <w:sz w:val="22"/>
          <w:szCs w:val="22"/>
        </w:rPr>
        <w:t>,</w:t>
      </w:r>
      <w:r w:rsidRPr="00F93FA2">
        <w:rPr>
          <w:rFonts w:ascii="Calibri" w:hAnsi="Calibri" w:cs="Calibri"/>
          <w:sz w:val="22"/>
          <w:szCs w:val="22"/>
        </w:rPr>
        <w:t xml:space="preserve"> if there is some other form of evidence being employed in mitigation then this must be clearly linked to the circumstances of the appeal / complaint.  Where Complaints or Appeals relate to a specific timeframe any evidence used should also explicitly support the circumstances alleged in relation to that specific time frame.  Complaints or Appeals which remain unsupported by valid and appropriate evidence will not be considered.  Students are also asked to emphasise facts when they are detailing </w:t>
      </w:r>
      <w:r w:rsidRPr="006505EB">
        <w:rPr>
          <w:rFonts w:ascii="Calibri" w:hAnsi="Calibri" w:cs="Calibri"/>
          <w:sz w:val="22"/>
          <w:szCs w:val="22"/>
        </w:rPr>
        <w:t>points of appeal or grievance and should not engage in unnecessary reference to opinion or emotive argument which cannot be substantiated by evidence.</w:t>
      </w:r>
    </w:p>
    <w:p w14:paraId="068ED877" w14:textId="5C86C818" w:rsidR="004E5C55" w:rsidRPr="006505EB" w:rsidRDefault="7A07D752" w:rsidP="7A07D752">
      <w:pPr>
        <w:pStyle w:val="FootnoteText"/>
        <w:rPr>
          <w:rFonts w:ascii="Calibri" w:hAnsi="Calibri" w:cs="Calibri"/>
          <w:sz w:val="22"/>
          <w:szCs w:val="22"/>
        </w:rPr>
      </w:pPr>
      <w:r w:rsidRPr="006505EB">
        <w:rPr>
          <w:rFonts w:ascii="Calibri" w:hAnsi="Calibri" w:cs="Calibri"/>
          <w:sz w:val="22"/>
          <w:szCs w:val="22"/>
        </w:rPr>
        <w:t xml:space="preserve"> </w:t>
      </w:r>
    </w:p>
    <w:p w14:paraId="7E1EB14F" w14:textId="77777777" w:rsidR="00482889" w:rsidRPr="006505EB" w:rsidRDefault="00482889" w:rsidP="004E5C55">
      <w:pPr>
        <w:rPr>
          <w:rFonts w:ascii="Calibri" w:hAnsi="Calibri" w:cs="Calibri"/>
          <w:b/>
          <w:i/>
        </w:rPr>
      </w:pPr>
      <w:r w:rsidRPr="006505EB">
        <w:rPr>
          <w:rFonts w:ascii="Calibri" w:hAnsi="Calibri" w:cs="Calibri"/>
          <w:b/>
          <w:i/>
        </w:rPr>
        <w:t>External Appeals / Complaints direct to LASER as the AVA</w:t>
      </w:r>
    </w:p>
    <w:p w14:paraId="0C648F4F" w14:textId="7BDC7F94" w:rsidR="00C5187F" w:rsidRPr="006505EB" w:rsidRDefault="00C5187F" w:rsidP="004E5C55">
      <w:pPr>
        <w:rPr>
          <w:rFonts w:ascii="Calibri" w:hAnsi="Calibri" w:cs="Calibri"/>
        </w:rPr>
      </w:pPr>
      <w:r w:rsidRPr="006505EB">
        <w:rPr>
          <w:rFonts w:ascii="Calibri" w:hAnsi="Calibri" w:cs="Calibri"/>
        </w:rPr>
        <w:t xml:space="preserve">Where a student has exhausted </w:t>
      </w:r>
      <w:r w:rsidR="00E041AE" w:rsidRPr="006505EB">
        <w:rPr>
          <w:rFonts w:ascii="Calibri" w:hAnsi="Calibri" w:cs="Calibri"/>
        </w:rPr>
        <w:t>all</w:t>
      </w:r>
      <w:r w:rsidRPr="006505EB">
        <w:rPr>
          <w:rFonts w:ascii="Calibri" w:hAnsi="Calibri" w:cs="Calibri"/>
        </w:rPr>
        <w:t xml:space="preserve"> the centre / provider’s relevant appeals procedures a complaint / appeal may be made directly to the AVA using the LASER Access Student Complaints procedure. This can be downloaded from the </w:t>
      </w:r>
      <w:hyperlink r:id="rId10" w:history="1">
        <w:r w:rsidRPr="006505EB">
          <w:rPr>
            <w:rStyle w:val="Hyperlink"/>
            <w:rFonts w:ascii="Calibri" w:hAnsi="Calibri" w:cs="Calibri"/>
          </w:rPr>
          <w:t>LASER Access Student web page</w:t>
        </w:r>
      </w:hyperlink>
      <w:r w:rsidRPr="006505EB">
        <w:rPr>
          <w:rStyle w:val="FootnoteReference"/>
          <w:rFonts w:ascii="Calibri" w:hAnsi="Calibri" w:cs="Calibri"/>
        </w:rPr>
        <w:footnoteReference w:id="7"/>
      </w:r>
      <w:r w:rsidRPr="006505EB">
        <w:rPr>
          <w:rFonts w:ascii="Calibri" w:hAnsi="Calibri" w:cs="Calibri"/>
        </w:rPr>
        <w:t xml:space="preserve">. </w:t>
      </w:r>
    </w:p>
    <w:p w14:paraId="76FAD4E9" w14:textId="77777777" w:rsidR="00E041AE" w:rsidRDefault="00E041AE">
      <w:pPr>
        <w:rPr>
          <w:rFonts w:ascii="Calibri" w:hAnsi="Calibri" w:cs="Calibri"/>
          <w:b/>
          <w:i/>
        </w:rPr>
      </w:pPr>
      <w:r>
        <w:rPr>
          <w:rFonts w:ascii="Calibri" w:hAnsi="Calibri" w:cs="Calibri"/>
          <w:b/>
          <w:i/>
        </w:rPr>
        <w:lastRenderedPageBreak/>
        <w:br w:type="page"/>
      </w:r>
    </w:p>
    <w:p w14:paraId="10B12CA8" w14:textId="55173937" w:rsidR="00482889" w:rsidRPr="006505EB" w:rsidRDefault="00482889" w:rsidP="004E5C55">
      <w:pPr>
        <w:rPr>
          <w:rFonts w:ascii="Calibri" w:hAnsi="Calibri" w:cs="Calibri"/>
          <w:b/>
          <w:i/>
        </w:rPr>
      </w:pPr>
      <w:r w:rsidRPr="006505EB">
        <w:rPr>
          <w:rFonts w:ascii="Calibri" w:hAnsi="Calibri" w:cs="Calibri"/>
          <w:b/>
          <w:i/>
        </w:rPr>
        <w:lastRenderedPageBreak/>
        <w:t>QAA &amp; LASER regulations in relation to appeals / complain</w:t>
      </w:r>
      <w:r w:rsidR="00DC62B1" w:rsidRPr="006505EB">
        <w:rPr>
          <w:rFonts w:ascii="Calibri" w:hAnsi="Calibri" w:cs="Calibri"/>
          <w:b/>
          <w:i/>
        </w:rPr>
        <w:t>t</w:t>
      </w:r>
      <w:r w:rsidRPr="006505EB">
        <w:rPr>
          <w:rFonts w:ascii="Calibri" w:hAnsi="Calibri" w:cs="Calibri"/>
          <w:b/>
          <w:i/>
        </w:rPr>
        <w:t>s</w:t>
      </w:r>
    </w:p>
    <w:p w14:paraId="32806FE3" w14:textId="77777777" w:rsidR="004E5C55" w:rsidRPr="006505EB" w:rsidRDefault="004E5C55" w:rsidP="004E5C55">
      <w:pPr>
        <w:rPr>
          <w:rFonts w:ascii="Calibri" w:hAnsi="Calibri" w:cs="Calibri"/>
        </w:rPr>
      </w:pPr>
      <w:r w:rsidRPr="006505EB">
        <w:rPr>
          <w:rFonts w:ascii="Calibri" w:hAnsi="Calibri" w:cs="Calibri"/>
        </w:rPr>
        <w:t>The regulations in relation to the formal Awards Board Appeals can be found in the QAA Grading Scheme Handbook: Section E (8) (pp.5-6)</w:t>
      </w:r>
      <w:r w:rsidRPr="006505EB">
        <w:rPr>
          <w:rStyle w:val="FootnoteReference"/>
          <w:rFonts w:ascii="Calibri" w:hAnsi="Calibri" w:cs="Calibri"/>
        </w:rPr>
        <w:t xml:space="preserve"> </w:t>
      </w:r>
      <w:r w:rsidRPr="006505EB">
        <w:rPr>
          <w:rStyle w:val="FootnoteReference"/>
          <w:rFonts w:ascii="Calibri" w:hAnsi="Calibri" w:cs="Calibri"/>
        </w:rPr>
        <w:footnoteReference w:id="8"/>
      </w:r>
      <w:r w:rsidRPr="006505EB">
        <w:rPr>
          <w:rFonts w:ascii="Calibri" w:hAnsi="Calibri" w:cs="Calibri"/>
        </w:rPr>
        <w:t>.  Appeals can only be made in terms of:</w:t>
      </w:r>
    </w:p>
    <w:p w14:paraId="3056BEE0" w14:textId="77777777" w:rsidR="004E5C55" w:rsidRPr="006505EB" w:rsidRDefault="004E5C55" w:rsidP="004E5C55">
      <w:pPr>
        <w:rPr>
          <w:rFonts w:ascii="Calibri" w:hAnsi="Calibri" w:cs="Calibri"/>
          <w:i/>
        </w:rPr>
      </w:pPr>
      <w:r w:rsidRPr="006505EB">
        <w:rPr>
          <w:rFonts w:ascii="Calibri" w:hAnsi="Calibri" w:cs="Calibri"/>
          <w:i/>
        </w:rPr>
        <w:t>‘Evidence of administrative or procedural error’ [or]</w:t>
      </w:r>
    </w:p>
    <w:p w14:paraId="731C153D" w14:textId="77777777" w:rsidR="004E5C55" w:rsidRPr="006505EB" w:rsidRDefault="004E5C55" w:rsidP="004E5C55">
      <w:pPr>
        <w:rPr>
          <w:rFonts w:ascii="Calibri" w:hAnsi="Calibri" w:cs="Calibri"/>
          <w:i/>
        </w:rPr>
      </w:pPr>
      <w:r w:rsidRPr="006505EB">
        <w:rPr>
          <w:rFonts w:ascii="Calibri" w:hAnsi="Calibri" w:cs="Calibri"/>
          <w:i/>
        </w:rPr>
        <w:t>‘Extenuating circumstances that, for good reason, could not be notified prior to the Final Awards Board’</w:t>
      </w:r>
    </w:p>
    <w:p w14:paraId="14CA66CD" w14:textId="1B075F8B" w:rsidR="004E5C55" w:rsidRPr="006505EB" w:rsidRDefault="004E5C55" w:rsidP="004E5C55">
      <w:pPr>
        <w:rPr>
          <w:rFonts w:ascii="Calibri" w:hAnsi="Calibri" w:cs="Calibri"/>
        </w:rPr>
      </w:pPr>
      <w:r w:rsidRPr="006505EB">
        <w:rPr>
          <w:rFonts w:ascii="Calibri" w:hAnsi="Calibri" w:cs="Calibri"/>
        </w:rPr>
        <w:t xml:space="preserve">In investigating whether </w:t>
      </w:r>
      <w:r w:rsidR="00113F6C" w:rsidRPr="006505EB">
        <w:rPr>
          <w:rFonts w:ascii="Calibri" w:hAnsi="Calibri" w:cs="Calibri"/>
        </w:rPr>
        <w:t xml:space="preserve">a </w:t>
      </w:r>
      <w:r w:rsidRPr="006505EB">
        <w:rPr>
          <w:rFonts w:ascii="Calibri" w:hAnsi="Calibri" w:cs="Calibri"/>
        </w:rPr>
        <w:t xml:space="preserve">complaint or appeal is relevant students should </w:t>
      </w:r>
      <w:r w:rsidR="00E041AE" w:rsidRPr="006505EB">
        <w:rPr>
          <w:rFonts w:ascii="Calibri" w:hAnsi="Calibri" w:cs="Calibri"/>
        </w:rPr>
        <w:t>refer</w:t>
      </w:r>
      <w:r w:rsidRPr="006505EB">
        <w:rPr>
          <w:rFonts w:ascii="Calibri" w:hAnsi="Calibri" w:cs="Calibri"/>
        </w:rPr>
        <w:t xml:space="preserve"> to the LASER Guidance in relation to complaints and appeals.</w:t>
      </w:r>
      <w:r w:rsidRPr="006505EB">
        <w:rPr>
          <w:rStyle w:val="FootnoteReference"/>
          <w:rFonts w:ascii="Calibri" w:hAnsi="Calibri" w:cs="Calibri"/>
        </w:rPr>
        <w:footnoteReference w:id="9"/>
      </w:r>
      <w:r w:rsidRPr="006505EB">
        <w:rPr>
          <w:rFonts w:ascii="Calibri" w:hAnsi="Calibri" w:cs="Calibri"/>
        </w:rPr>
        <w:t xml:space="preserve"> </w:t>
      </w:r>
    </w:p>
    <w:p w14:paraId="5221939F" w14:textId="77777777" w:rsidR="00482889" w:rsidRPr="006505EB" w:rsidRDefault="00482889" w:rsidP="004E5C55">
      <w:pPr>
        <w:rPr>
          <w:rFonts w:ascii="Calibri" w:hAnsi="Calibri" w:cs="Calibri"/>
          <w:b/>
          <w:i/>
        </w:rPr>
      </w:pPr>
      <w:r w:rsidRPr="006505EB">
        <w:rPr>
          <w:rFonts w:ascii="Calibri" w:hAnsi="Calibri" w:cs="Calibri"/>
          <w:b/>
          <w:i/>
        </w:rPr>
        <w:t>Further detailed guidance</w:t>
      </w:r>
    </w:p>
    <w:p w14:paraId="31081471" w14:textId="4A9DBC8B" w:rsidR="004E5C55" w:rsidRPr="006505EB" w:rsidRDefault="004E5C55" w:rsidP="004E5C55">
      <w:pPr>
        <w:rPr>
          <w:rFonts w:ascii="Calibri" w:hAnsi="Calibri" w:cs="Calibri"/>
        </w:rPr>
      </w:pPr>
      <w:r w:rsidRPr="006505EB">
        <w:rPr>
          <w:rFonts w:ascii="Calibri" w:hAnsi="Calibri" w:cs="Calibri"/>
        </w:rPr>
        <w:t xml:space="preserve">The following notes are aimed to provide a brief contextual discussion of the </w:t>
      </w:r>
      <w:r w:rsidR="00E67569" w:rsidRPr="006505EB">
        <w:rPr>
          <w:rFonts w:ascii="Calibri" w:hAnsi="Calibri" w:cs="Calibri"/>
        </w:rPr>
        <w:t xml:space="preserve">Complaints and </w:t>
      </w:r>
      <w:r w:rsidRPr="006505EB">
        <w:rPr>
          <w:rFonts w:ascii="Calibri" w:hAnsi="Calibri" w:cs="Calibri"/>
        </w:rPr>
        <w:t>Appeals process</w:t>
      </w:r>
      <w:r w:rsidR="00E67569" w:rsidRPr="006505EB">
        <w:rPr>
          <w:rFonts w:ascii="Calibri" w:hAnsi="Calibri" w:cs="Calibri"/>
        </w:rPr>
        <w:t>es</w:t>
      </w:r>
      <w:r w:rsidRPr="006505EB">
        <w:rPr>
          <w:rFonts w:ascii="Calibri" w:hAnsi="Calibri" w:cs="Calibri"/>
        </w:rPr>
        <w:t>.  Firstly, academic decisions cannot be subject to appeal</w:t>
      </w:r>
      <w:r w:rsidR="00E67569" w:rsidRPr="006505EB">
        <w:rPr>
          <w:rFonts w:ascii="Calibri" w:hAnsi="Calibri" w:cs="Calibri"/>
        </w:rPr>
        <w:t xml:space="preserve"> (or complaint)</w:t>
      </w:r>
      <w:r w:rsidRPr="006505EB">
        <w:rPr>
          <w:rFonts w:ascii="Calibri" w:hAnsi="Calibri" w:cs="Calibri"/>
        </w:rPr>
        <w:t xml:space="preserve">.  If a student is unhappy with an academic decision in relation to the grading of work (in relation to one or more grade descriptor components) then they should seek to make a </w:t>
      </w:r>
      <w:r w:rsidRPr="006505EB">
        <w:rPr>
          <w:rFonts w:ascii="Calibri" w:hAnsi="Calibri" w:cs="Calibri"/>
          <w:b/>
        </w:rPr>
        <w:t>Student Representation</w:t>
      </w:r>
      <w:r w:rsidRPr="006505EB">
        <w:rPr>
          <w:rFonts w:ascii="Calibri" w:hAnsi="Calibri" w:cs="Calibri"/>
        </w:rPr>
        <w:t xml:space="preserve">.  The procedure for undertaking this process is outlined in the QAA Grading Scheme Handbook Section C (Annex C2) (pp12-13).  </w:t>
      </w:r>
      <w:r w:rsidR="00F93FA2" w:rsidRPr="00F63432">
        <w:rPr>
          <w:rFonts w:ascii="Calibri" w:hAnsi="Calibri" w:cs="Calibri"/>
        </w:rPr>
        <w:t>To raise a Student Representation, you will need to discuss this directly with staff in your centre, who will be able to complete the relevant documents.</w:t>
      </w:r>
    </w:p>
    <w:p w14:paraId="7AA14DD4" w14:textId="77777777" w:rsidR="004E5C55" w:rsidRPr="006505EB" w:rsidRDefault="004E5C55" w:rsidP="004E5C55">
      <w:pPr>
        <w:rPr>
          <w:rFonts w:ascii="Calibri" w:hAnsi="Calibri" w:cs="Calibri"/>
        </w:rPr>
      </w:pPr>
      <w:r w:rsidRPr="006505EB">
        <w:rPr>
          <w:rFonts w:ascii="Calibri" w:hAnsi="Calibri" w:cs="Calibri"/>
        </w:rPr>
        <w:t xml:space="preserve">However, a student </w:t>
      </w:r>
      <w:r w:rsidR="00E67569" w:rsidRPr="006505EB">
        <w:rPr>
          <w:rFonts w:ascii="Calibri" w:hAnsi="Calibri" w:cs="Calibri"/>
        </w:rPr>
        <w:t xml:space="preserve">can raise an appeal against </w:t>
      </w:r>
      <w:r w:rsidRPr="006505EB">
        <w:rPr>
          <w:rFonts w:ascii="Calibri" w:hAnsi="Calibri" w:cs="Calibri"/>
        </w:rPr>
        <w:t xml:space="preserve">any decision resulting from a prior </w:t>
      </w:r>
      <w:r w:rsidRPr="006505EB">
        <w:rPr>
          <w:rFonts w:ascii="Calibri" w:hAnsi="Calibri" w:cs="Calibri"/>
          <w:b/>
        </w:rPr>
        <w:t>Student Representation.</w:t>
      </w:r>
      <w:r w:rsidRPr="006505EB">
        <w:rPr>
          <w:rFonts w:ascii="Calibri" w:hAnsi="Calibri" w:cs="Calibri"/>
        </w:rPr>
        <w:t xml:space="preserve">  It is important to note though that this can only be appealed on the basis that </w:t>
      </w:r>
      <w:r w:rsidRPr="006505EB">
        <w:rPr>
          <w:rFonts w:ascii="Calibri" w:hAnsi="Calibri" w:cs="Calibri"/>
          <w:b/>
          <w:u w:val="single"/>
        </w:rPr>
        <w:t>either</w:t>
      </w:r>
      <w:r w:rsidRPr="006505EB">
        <w:rPr>
          <w:rFonts w:ascii="Calibri" w:hAnsi="Calibri" w:cs="Calibri"/>
        </w:rPr>
        <w:t xml:space="preserve"> there was evidence of administrative or procedural error, </w:t>
      </w:r>
      <w:r w:rsidRPr="006505EB">
        <w:rPr>
          <w:rFonts w:ascii="Calibri" w:hAnsi="Calibri" w:cs="Calibri"/>
          <w:b/>
          <w:u w:val="single"/>
        </w:rPr>
        <w:t xml:space="preserve">or </w:t>
      </w:r>
      <w:r w:rsidRPr="006505EB">
        <w:rPr>
          <w:rFonts w:ascii="Calibri" w:hAnsi="Calibri" w:cs="Calibri"/>
        </w:rPr>
        <w:t xml:space="preserve">there were mitigating circumstances which were not reasonably available for consideration at the time of </w:t>
      </w:r>
      <w:r w:rsidRPr="006505EB">
        <w:rPr>
          <w:rFonts w:ascii="Calibri" w:hAnsi="Calibri" w:cs="Calibri"/>
          <w:b/>
        </w:rPr>
        <w:t>Student Representation.</w:t>
      </w:r>
      <w:r w:rsidRPr="006505EB">
        <w:rPr>
          <w:rFonts w:ascii="Calibri" w:hAnsi="Calibri" w:cs="Calibri"/>
        </w:rPr>
        <w:t xml:space="preserve">  An example</w:t>
      </w:r>
      <w:r w:rsidR="00113F6C" w:rsidRPr="006505EB">
        <w:rPr>
          <w:rFonts w:ascii="Calibri" w:hAnsi="Calibri" w:cs="Calibri"/>
        </w:rPr>
        <w:t xml:space="preserve"> of this might be a later</w:t>
      </w:r>
      <w:r w:rsidRPr="006505EB">
        <w:rPr>
          <w:rFonts w:ascii="Calibri" w:hAnsi="Calibri" w:cs="Calibri"/>
        </w:rPr>
        <w:t xml:space="preserve"> diagnosis </w:t>
      </w:r>
      <w:r w:rsidR="00113F6C" w:rsidRPr="006505EB">
        <w:rPr>
          <w:rFonts w:ascii="Calibri" w:hAnsi="Calibri" w:cs="Calibri"/>
        </w:rPr>
        <w:t xml:space="preserve">(e.g. dyslexia) </w:t>
      </w:r>
      <w:r w:rsidRPr="006505EB">
        <w:rPr>
          <w:rFonts w:ascii="Calibri" w:hAnsi="Calibri" w:cs="Calibri"/>
        </w:rPr>
        <w:t xml:space="preserve">which could not have reasonably been gained at an earlier point in the provision and which is suggestive / persuasive that the student was placed in an unfair situation in relation to the completion of the assignment.  However, appeal would only be the correct course of action if the </w:t>
      </w:r>
      <w:r w:rsidRPr="006505EB">
        <w:rPr>
          <w:rFonts w:ascii="Calibri" w:hAnsi="Calibri" w:cs="Calibri"/>
          <w:b/>
        </w:rPr>
        <w:t xml:space="preserve">Student Representation </w:t>
      </w:r>
      <w:r w:rsidRPr="006505EB">
        <w:rPr>
          <w:rFonts w:ascii="Calibri" w:hAnsi="Calibri" w:cs="Calibri"/>
        </w:rPr>
        <w:t xml:space="preserve">procedures had been exhausted prior to the making of any appeal.  </w:t>
      </w:r>
    </w:p>
    <w:p w14:paraId="12D6BC6A" w14:textId="77777777" w:rsidR="00A034C2" w:rsidRPr="006505EB" w:rsidRDefault="00113F6C" w:rsidP="004E5C55">
      <w:pPr>
        <w:rPr>
          <w:rFonts w:ascii="Calibri" w:hAnsi="Calibri" w:cs="Calibri"/>
        </w:rPr>
      </w:pPr>
      <w:r w:rsidRPr="006505EB">
        <w:rPr>
          <w:rFonts w:ascii="Calibri" w:hAnsi="Calibri" w:cs="Calibri"/>
        </w:rPr>
        <w:t xml:space="preserve">One possible way of examining the difference between </w:t>
      </w:r>
      <w:r w:rsidRPr="006505EB">
        <w:rPr>
          <w:rFonts w:ascii="Calibri" w:hAnsi="Calibri" w:cs="Calibri"/>
          <w:b/>
        </w:rPr>
        <w:t xml:space="preserve">Representation </w:t>
      </w:r>
      <w:r w:rsidRPr="006505EB">
        <w:rPr>
          <w:rFonts w:ascii="Calibri" w:hAnsi="Calibri" w:cs="Calibri"/>
        </w:rPr>
        <w:t xml:space="preserve">and </w:t>
      </w:r>
      <w:r w:rsidRPr="006505EB">
        <w:rPr>
          <w:rFonts w:ascii="Calibri" w:hAnsi="Calibri" w:cs="Calibri"/>
          <w:b/>
        </w:rPr>
        <w:t xml:space="preserve">Appeal / Complaint </w:t>
      </w:r>
      <w:r w:rsidRPr="006505EB">
        <w:rPr>
          <w:rFonts w:ascii="Calibri" w:hAnsi="Calibri" w:cs="Calibri"/>
        </w:rPr>
        <w:t xml:space="preserve">is to focus on the outcomes.  A </w:t>
      </w:r>
      <w:r w:rsidRPr="006505EB">
        <w:rPr>
          <w:rFonts w:ascii="Calibri" w:hAnsi="Calibri" w:cs="Calibri"/>
          <w:b/>
        </w:rPr>
        <w:t xml:space="preserve">Student Representation </w:t>
      </w:r>
      <w:r w:rsidRPr="006505EB">
        <w:rPr>
          <w:rFonts w:ascii="Calibri" w:hAnsi="Calibri" w:cs="Calibri"/>
        </w:rPr>
        <w:t xml:space="preserve">may result in one or more grading descriptors being changed which may effect a change to the overall grade of the unit.  However, an </w:t>
      </w:r>
      <w:r w:rsidRPr="006505EB">
        <w:rPr>
          <w:rFonts w:ascii="Calibri" w:hAnsi="Calibri" w:cs="Calibri"/>
          <w:b/>
        </w:rPr>
        <w:t xml:space="preserve">appeal </w:t>
      </w:r>
      <w:r w:rsidRPr="006505EB">
        <w:rPr>
          <w:rFonts w:ascii="Calibri" w:hAnsi="Calibri" w:cs="Calibri"/>
        </w:rPr>
        <w:t xml:space="preserve">or </w:t>
      </w:r>
      <w:r w:rsidRPr="006505EB">
        <w:rPr>
          <w:rFonts w:ascii="Calibri" w:hAnsi="Calibri" w:cs="Calibri"/>
          <w:b/>
        </w:rPr>
        <w:t xml:space="preserve">complaint </w:t>
      </w:r>
      <w:r w:rsidRPr="006505EB">
        <w:rPr>
          <w:rFonts w:ascii="Calibri" w:hAnsi="Calibri" w:cs="Calibri"/>
        </w:rPr>
        <w:t>may lead to more time being allowed for a unit to be completed (either via extension or resubmission).  However, if this is the case</w:t>
      </w:r>
      <w:r w:rsidR="00E67569" w:rsidRPr="006505EB">
        <w:rPr>
          <w:rFonts w:ascii="Calibri" w:hAnsi="Calibri" w:cs="Calibri"/>
        </w:rPr>
        <w:t>,</w:t>
      </w:r>
      <w:r w:rsidRPr="006505EB">
        <w:rPr>
          <w:rFonts w:ascii="Calibri" w:hAnsi="Calibri" w:cs="Calibri"/>
        </w:rPr>
        <w:t xml:space="preserve"> the measures undertaken must not place the student at an unfair advantage in relation to their peers.  The </w:t>
      </w:r>
      <w:r w:rsidRPr="006505EB">
        <w:rPr>
          <w:rFonts w:ascii="Calibri" w:hAnsi="Calibri" w:cs="Calibri"/>
          <w:b/>
        </w:rPr>
        <w:t>appeal / complaint</w:t>
      </w:r>
      <w:r w:rsidRPr="006505EB">
        <w:rPr>
          <w:rFonts w:ascii="Calibri" w:hAnsi="Calibri" w:cs="Calibri"/>
        </w:rPr>
        <w:t xml:space="preserve"> will not lead to a change to any marked grade or academic </w:t>
      </w:r>
      <w:r w:rsidR="00A034C2" w:rsidRPr="006505EB">
        <w:rPr>
          <w:rFonts w:ascii="Calibri" w:hAnsi="Calibri" w:cs="Calibri"/>
        </w:rPr>
        <w:t>decision (although in certain circumstances a grade might be set aside if there are relevant extenuating circumstances).</w:t>
      </w:r>
    </w:p>
    <w:p w14:paraId="42A3945D" w14:textId="77777777" w:rsidR="00F93FA2" w:rsidRDefault="00F93FA2">
      <w:pPr>
        <w:rPr>
          <w:rFonts w:ascii="Calibri" w:hAnsi="Calibri" w:cs="Calibri"/>
        </w:rPr>
      </w:pPr>
      <w:r>
        <w:rPr>
          <w:rFonts w:ascii="Calibri" w:hAnsi="Calibri" w:cs="Calibri"/>
        </w:rPr>
        <w:br w:type="page"/>
      </w:r>
    </w:p>
    <w:p w14:paraId="7A11BBA9" w14:textId="2056F28B" w:rsidR="004E5C55" w:rsidRPr="006505EB" w:rsidRDefault="004E5C55" w:rsidP="004E5C55">
      <w:pPr>
        <w:rPr>
          <w:rFonts w:ascii="Calibri" w:hAnsi="Calibri" w:cs="Calibri"/>
        </w:rPr>
      </w:pPr>
      <w:r w:rsidRPr="006505EB">
        <w:rPr>
          <w:rFonts w:ascii="Calibri" w:hAnsi="Calibri" w:cs="Calibri"/>
        </w:rPr>
        <w:lastRenderedPageBreak/>
        <w:t>It is perhaps easiest unde</w:t>
      </w:r>
      <w:r w:rsidR="00A034C2" w:rsidRPr="006505EB">
        <w:rPr>
          <w:rFonts w:ascii="Calibri" w:hAnsi="Calibri" w:cs="Calibri"/>
        </w:rPr>
        <w:t>rstood if looked at as follows:</w:t>
      </w:r>
    </w:p>
    <w:p w14:paraId="2FC17F8B" w14:textId="77777777" w:rsidR="004E5C55" w:rsidRPr="006505EB" w:rsidRDefault="004E5C55" w:rsidP="004E5C55">
      <w:pPr>
        <w:rPr>
          <w:rFonts w:ascii="Calibri" w:hAnsi="Calibri" w:cs="Calibri"/>
        </w:rPr>
      </w:pPr>
    </w:p>
    <w:p w14:paraId="0A4F7224" w14:textId="77777777" w:rsidR="004E5C55" w:rsidRPr="006505EB" w:rsidRDefault="004E5C55" w:rsidP="004E5C55">
      <w:pPr>
        <w:rPr>
          <w:rFonts w:ascii="Calibri" w:hAnsi="Calibri" w:cs="Calibri"/>
        </w:rPr>
      </w:pPr>
      <w:r w:rsidRPr="006505EB">
        <w:rPr>
          <w:rFonts w:ascii="Calibri" w:hAnsi="Calibri" w:cs="Calibri"/>
          <w:noProof/>
          <w:shd w:val="clear" w:color="auto" w:fill="F2DBDB" w:themeFill="accent2" w:themeFillTint="33"/>
          <w:lang w:eastAsia="en-GB"/>
        </w:rPr>
        <w:drawing>
          <wp:inline distT="0" distB="0" distL="0" distR="0" wp14:anchorId="53653DB3" wp14:editId="40885D53">
            <wp:extent cx="5056496" cy="2879678"/>
            <wp:effectExtent l="0" t="0" r="0" b="1651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14:paraId="5AE48A43" w14:textId="77777777" w:rsidR="0061608D" w:rsidRPr="006505EB" w:rsidRDefault="0061608D">
      <w:pPr>
        <w:rPr>
          <w:rFonts w:ascii="Calibri" w:hAnsi="Calibri" w:cs="Calibri"/>
          <w:b/>
        </w:rPr>
      </w:pPr>
    </w:p>
    <w:p w14:paraId="50F40DEB" w14:textId="77777777" w:rsidR="0061608D" w:rsidRPr="006505EB" w:rsidRDefault="0061608D">
      <w:pPr>
        <w:rPr>
          <w:rFonts w:ascii="Calibri" w:hAnsi="Calibri" w:cs="Calibri"/>
          <w:b/>
        </w:rPr>
      </w:pPr>
    </w:p>
    <w:p w14:paraId="72AF4174" w14:textId="77777777" w:rsidR="00482889" w:rsidRPr="006505EB" w:rsidRDefault="00C73AB7">
      <w:pPr>
        <w:rPr>
          <w:rFonts w:ascii="Calibri" w:hAnsi="Calibri" w:cs="Calibri"/>
          <w:b/>
        </w:rPr>
      </w:pPr>
      <w:r w:rsidRPr="006505EB">
        <w:rPr>
          <w:rFonts w:ascii="Calibri" w:hAnsi="Calibri" w:cs="Calibri"/>
          <w:b/>
        </w:rPr>
        <w:t>Timescales</w:t>
      </w:r>
      <w:r w:rsidR="006D495E" w:rsidRPr="006505EB">
        <w:rPr>
          <w:rFonts w:ascii="Calibri" w:hAnsi="Calibri" w:cs="Calibri"/>
          <w:b/>
        </w:rPr>
        <w:t xml:space="preserve"> for </w:t>
      </w:r>
      <w:r w:rsidR="00482889" w:rsidRPr="006505EB">
        <w:rPr>
          <w:rFonts w:ascii="Calibri" w:hAnsi="Calibri" w:cs="Calibri"/>
          <w:b/>
        </w:rPr>
        <w:t xml:space="preserve">appeals / complaints made directly to the AVA (LASER) </w:t>
      </w:r>
    </w:p>
    <w:p w14:paraId="77A52294" w14:textId="77777777" w:rsidR="006D495E" w:rsidRPr="006505EB" w:rsidRDefault="00C73AB7">
      <w:pPr>
        <w:rPr>
          <w:rFonts w:ascii="Calibri" w:hAnsi="Calibri" w:cs="Calibri"/>
          <w:b/>
        </w:rPr>
      </w:pPr>
      <w:r w:rsidRPr="006505EB">
        <w:rPr>
          <w:rFonts w:ascii="Calibri" w:hAnsi="Calibri" w:cs="Calibri"/>
          <w:b/>
          <w:noProof/>
          <w:shd w:val="clear" w:color="auto" w:fill="DDD9C3" w:themeFill="background2" w:themeFillShade="E6"/>
          <w:lang w:eastAsia="en-GB"/>
        </w:rPr>
        <w:drawing>
          <wp:inline distT="0" distB="0" distL="0" distR="0" wp14:anchorId="1D1C0555" wp14:editId="57055C1A">
            <wp:extent cx="5486400" cy="3200400"/>
            <wp:effectExtent l="19050" t="0" r="19050" b="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inline>
        </w:drawing>
      </w:r>
    </w:p>
    <w:p w14:paraId="11AC0CA0" w14:textId="77777777" w:rsidR="0061608D" w:rsidRPr="006505EB" w:rsidRDefault="006D495E" w:rsidP="006D495E">
      <w:pPr>
        <w:rPr>
          <w:rFonts w:ascii="Calibri" w:hAnsi="Calibri" w:cs="Calibri"/>
        </w:rPr>
      </w:pPr>
      <w:r w:rsidRPr="006505EB">
        <w:rPr>
          <w:rFonts w:ascii="Calibri" w:hAnsi="Calibri" w:cs="Calibri"/>
        </w:rPr>
        <w:t>Please note that where a complaint or appeal falls outside the remit of this procedure the student will be notified within 10 working days at stage two of the above.</w:t>
      </w:r>
    </w:p>
    <w:p w14:paraId="007DCDA8" w14:textId="77777777" w:rsidR="0061608D" w:rsidRPr="006505EB" w:rsidRDefault="0061608D" w:rsidP="006D495E">
      <w:pPr>
        <w:rPr>
          <w:rFonts w:ascii="Calibri" w:hAnsi="Calibri" w:cs="Calibri"/>
        </w:rPr>
      </w:pPr>
    </w:p>
    <w:p w14:paraId="48F10564" w14:textId="77777777" w:rsidR="0061608D" w:rsidRPr="006505EB" w:rsidRDefault="0061608D" w:rsidP="006D495E">
      <w:pPr>
        <w:rPr>
          <w:rFonts w:ascii="Calibri" w:hAnsi="Calibri" w:cs="Calibri"/>
          <w:b/>
        </w:rPr>
      </w:pPr>
      <w:r w:rsidRPr="006505EB">
        <w:rPr>
          <w:rFonts w:ascii="Calibri" w:hAnsi="Calibri" w:cs="Calibri"/>
          <w:b/>
        </w:rPr>
        <w:t>Investigation of Appeals and Complaints</w:t>
      </w:r>
      <w:r w:rsidR="00591CDC" w:rsidRPr="006505EB">
        <w:rPr>
          <w:rFonts w:ascii="Calibri" w:hAnsi="Calibri" w:cs="Calibri"/>
          <w:b/>
        </w:rPr>
        <w:t xml:space="preserve"> made directly to the AVA (LASER)</w:t>
      </w:r>
      <w:r w:rsidRPr="006505EB">
        <w:rPr>
          <w:rFonts w:ascii="Calibri" w:hAnsi="Calibri" w:cs="Calibri"/>
          <w:b/>
        </w:rPr>
        <w:t>:</w:t>
      </w:r>
    </w:p>
    <w:p w14:paraId="2D676BE7" w14:textId="77777777" w:rsidR="00591CDC" w:rsidRPr="006505EB" w:rsidRDefault="00591CDC" w:rsidP="006D495E">
      <w:pPr>
        <w:rPr>
          <w:rFonts w:ascii="Calibri" w:hAnsi="Calibri" w:cs="Calibri"/>
        </w:rPr>
      </w:pPr>
      <w:r w:rsidRPr="006505EB">
        <w:rPr>
          <w:rFonts w:ascii="Calibri" w:hAnsi="Calibri" w:cs="Calibri"/>
        </w:rPr>
        <w:t>T</w:t>
      </w:r>
      <w:r w:rsidR="0061608D" w:rsidRPr="006505EB">
        <w:rPr>
          <w:rFonts w:ascii="Calibri" w:hAnsi="Calibri" w:cs="Calibri"/>
        </w:rPr>
        <w:t xml:space="preserve">he AVA will investigate the nature of the allegation based upon the narrative statement of the student, the chronology of events and the evidence associated.  </w:t>
      </w:r>
      <w:r w:rsidRPr="006505EB">
        <w:rPr>
          <w:rFonts w:ascii="Calibri" w:hAnsi="Calibri" w:cs="Calibri"/>
        </w:rPr>
        <w:t>Furthermore t</w:t>
      </w:r>
      <w:r w:rsidR="0061608D" w:rsidRPr="006505EB">
        <w:rPr>
          <w:rFonts w:ascii="Calibri" w:hAnsi="Calibri" w:cs="Calibri"/>
        </w:rPr>
        <w:t xml:space="preserve">he AVA will seek evidence from the centre/provider and will </w:t>
      </w:r>
      <w:r w:rsidRPr="006505EB">
        <w:rPr>
          <w:rFonts w:ascii="Calibri" w:hAnsi="Calibri" w:cs="Calibri"/>
        </w:rPr>
        <w:t xml:space="preserve">make </w:t>
      </w:r>
      <w:r w:rsidR="0061608D" w:rsidRPr="006505EB">
        <w:rPr>
          <w:rFonts w:ascii="Calibri" w:hAnsi="Calibri" w:cs="Calibri"/>
        </w:rPr>
        <w:t xml:space="preserve">its decision based upon due consideration of </w:t>
      </w:r>
      <w:r w:rsidR="0061608D" w:rsidRPr="006505EB">
        <w:rPr>
          <w:rFonts w:ascii="Calibri" w:hAnsi="Calibri" w:cs="Calibri"/>
          <w:b/>
          <w:u w:val="single"/>
        </w:rPr>
        <w:t>all</w:t>
      </w:r>
      <w:r w:rsidR="0061608D" w:rsidRPr="006505EB">
        <w:rPr>
          <w:rFonts w:ascii="Calibri" w:hAnsi="Calibri" w:cs="Calibri"/>
          <w:b/>
        </w:rPr>
        <w:t xml:space="preserve"> </w:t>
      </w:r>
      <w:r w:rsidR="0061608D" w:rsidRPr="006505EB">
        <w:rPr>
          <w:rFonts w:ascii="Calibri" w:hAnsi="Calibri" w:cs="Calibri"/>
        </w:rPr>
        <w:t>evidence.</w:t>
      </w:r>
      <w:r w:rsidR="006D495E" w:rsidRPr="006505EB">
        <w:rPr>
          <w:rFonts w:ascii="Calibri" w:hAnsi="Calibri" w:cs="Calibri"/>
        </w:rPr>
        <w:t xml:space="preserve"> </w:t>
      </w:r>
    </w:p>
    <w:p w14:paraId="2A64141E" w14:textId="77777777" w:rsidR="00C73AB7" w:rsidRPr="006505EB" w:rsidRDefault="0061608D" w:rsidP="006D495E">
      <w:pPr>
        <w:rPr>
          <w:rFonts w:ascii="Calibri" w:hAnsi="Calibri" w:cs="Calibri"/>
        </w:rPr>
      </w:pPr>
      <w:r w:rsidRPr="006505EB">
        <w:rPr>
          <w:rFonts w:ascii="Calibri" w:hAnsi="Calibri" w:cs="Calibri"/>
        </w:rPr>
        <w:t xml:space="preserve">Appeals / complaints which are upheld will lead the AVA to recommend the most effective course of action to redress the ‘balance of justice’.  It should be remembered that the goal of any appeal or complaints procedure is to achieve the over-riding objective of justice.  This will not be served if a student is disadvantaged by the behaviour of any centre / provider or if the appeals or complaints procedure is employed with a view to gaining an unfair advantage by a complainant.  Therefore, all decisions taken through this process will be based solely upon tangible evidence and will remain transparent and will be auditable by all those involved.  </w:t>
      </w:r>
      <w:r w:rsidR="00301371" w:rsidRPr="006505EB">
        <w:rPr>
          <w:rFonts w:ascii="Calibri" w:hAnsi="Calibri" w:cs="Calibri"/>
        </w:rPr>
        <w:t>We would ask that all involved remember these key tenets of the system in making their submissions</w:t>
      </w:r>
      <w:r w:rsidR="00591CDC" w:rsidRPr="006505EB">
        <w:rPr>
          <w:rFonts w:ascii="Calibri" w:hAnsi="Calibri" w:cs="Calibri"/>
        </w:rPr>
        <w:t xml:space="preserve"> using this paperwork</w:t>
      </w:r>
      <w:r w:rsidR="00301371" w:rsidRPr="006505EB">
        <w:rPr>
          <w:rFonts w:ascii="Calibri" w:hAnsi="Calibri" w:cs="Calibri"/>
        </w:rPr>
        <w:t>.</w:t>
      </w:r>
      <w:r w:rsidRPr="006505EB">
        <w:rPr>
          <w:rFonts w:ascii="Calibri" w:hAnsi="Calibri" w:cs="Calibri"/>
        </w:rPr>
        <w:t xml:space="preserve"> </w:t>
      </w:r>
    </w:p>
    <w:sectPr w:rsidR="00C73AB7" w:rsidRPr="006505EB">
      <w:headerReference w:type="default" r:id="rId21"/>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F51318" w14:textId="77777777" w:rsidR="00946909" w:rsidRDefault="00946909" w:rsidP="00E75350">
      <w:pPr>
        <w:spacing w:after="0" w:line="240" w:lineRule="auto"/>
      </w:pPr>
      <w:r>
        <w:separator/>
      </w:r>
    </w:p>
  </w:endnote>
  <w:endnote w:type="continuationSeparator" w:id="0">
    <w:p w14:paraId="0E8C2ADE" w14:textId="77777777" w:rsidR="00946909" w:rsidRDefault="00946909" w:rsidP="00E753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C8A97C" w14:textId="5420105C" w:rsidR="00591CDC" w:rsidRDefault="008311B4" w:rsidP="004611D3">
    <w:pPr>
      <w:pStyle w:val="Footer"/>
    </w:pPr>
    <w:r>
      <w:rPr>
        <w:rFonts w:ascii="Calibri" w:hAnsi="Calibri" w:cs="Calibri"/>
        <w:i/>
        <w:sz w:val="18"/>
        <w:szCs w:val="18"/>
      </w:rPr>
      <w:t>Form updated: 29-Jan-19 / Appro</w:t>
    </w:r>
    <w:r w:rsidR="00B3773D">
      <w:rPr>
        <w:rFonts w:ascii="Calibri" w:hAnsi="Calibri" w:cs="Calibri"/>
        <w:i/>
        <w:sz w:val="18"/>
        <w:szCs w:val="18"/>
      </w:rPr>
      <w:t>ved</w:t>
    </w:r>
    <w:r>
      <w:rPr>
        <w:rFonts w:ascii="Calibri" w:hAnsi="Calibri" w:cs="Calibri"/>
        <w:i/>
        <w:sz w:val="18"/>
        <w:szCs w:val="18"/>
      </w:rPr>
      <w:t xml:space="preserve"> by AQD</w:t>
    </w:r>
    <w:r w:rsidR="00B3773D">
      <w:rPr>
        <w:rFonts w:ascii="Calibri" w:hAnsi="Calibri" w:cs="Calibri"/>
        <w:i/>
        <w:sz w:val="18"/>
        <w:szCs w:val="18"/>
      </w:rPr>
      <w:t>C</w:t>
    </w:r>
    <w:r>
      <w:rPr>
        <w:rFonts w:ascii="Calibri" w:hAnsi="Calibri" w:cs="Calibri"/>
        <w:i/>
        <w:sz w:val="18"/>
        <w:szCs w:val="18"/>
      </w:rPr>
      <w:t>: 28-Feb-19 / Date of next review: Feb-2</w:t>
    </w:r>
    <w:r w:rsidR="00EF1732">
      <w:rPr>
        <w:rFonts w:ascii="Calibri" w:hAnsi="Calibri" w:cs="Calibri"/>
        <w:i/>
        <w:sz w:val="18"/>
        <w:szCs w:val="18"/>
      </w:rPr>
      <w:t>2</w:t>
    </w:r>
    <w:r w:rsidR="00515323">
      <w:rPr>
        <w:rFonts w:ascii="Calibri" w:hAnsi="Calibri" w:cs="Calibri"/>
        <w:i/>
        <w:sz w:val="18"/>
        <w:szCs w:val="18"/>
      </w:rPr>
      <w:tab/>
    </w:r>
    <w:sdt>
      <w:sdtPr>
        <w:id w:val="1333109431"/>
        <w:docPartObj>
          <w:docPartGallery w:val="Page Numbers (Bottom of Page)"/>
          <w:docPartUnique/>
        </w:docPartObj>
      </w:sdtPr>
      <w:sdtEndPr>
        <w:rPr>
          <w:noProof/>
        </w:rPr>
      </w:sdtEndPr>
      <w:sdtContent>
        <w:r w:rsidR="00591CDC">
          <w:fldChar w:fldCharType="begin"/>
        </w:r>
        <w:r w:rsidR="00591CDC">
          <w:instrText xml:space="preserve"> PAGE   \* MERGEFORMAT </w:instrText>
        </w:r>
        <w:r w:rsidR="00591CDC">
          <w:fldChar w:fldCharType="separate"/>
        </w:r>
        <w:r w:rsidR="00EC6E9C">
          <w:rPr>
            <w:noProof/>
          </w:rPr>
          <w:t>1</w:t>
        </w:r>
        <w:r w:rsidR="00591CDC">
          <w:rPr>
            <w:noProof/>
          </w:rPr>
          <w:fldChar w:fldCharType="end"/>
        </w:r>
      </w:sdtContent>
    </w:sdt>
  </w:p>
  <w:p w14:paraId="1B2E927A" w14:textId="77777777" w:rsidR="006505EB" w:rsidRDefault="006505E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F21E4" w14:textId="77777777" w:rsidR="00946909" w:rsidRDefault="00946909" w:rsidP="00E75350">
      <w:pPr>
        <w:spacing w:after="0" w:line="240" w:lineRule="auto"/>
      </w:pPr>
      <w:r>
        <w:separator/>
      </w:r>
    </w:p>
  </w:footnote>
  <w:footnote w:type="continuationSeparator" w:id="0">
    <w:p w14:paraId="4C2EAB9E" w14:textId="77777777" w:rsidR="00946909" w:rsidRDefault="00946909" w:rsidP="00E75350">
      <w:pPr>
        <w:spacing w:after="0" w:line="240" w:lineRule="auto"/>
      </w:pPr>
      <w:r>
        <w:continuationSeparator/>
      </w:r>
    </w:p>
  </w:footnote>
  <w:footnote w:id="1">
    <w:p w14:paraId="7FB2F4D5" w14:textId="74F43384" w:rsidR="001460E9" w:rsidRPr="00B3773D" w:rsidRDefault="001460E9">
      <w:pPr>
        <w:pStyle w:val="FootnoteText"/>
        <w:rPr>
          <w:rFonts w:cstheme="minorHAnsi"/>
          <w:sz w:val="18"/>
          <w:szCs w:val="18"/>
        </w:rPr>
      </w:pPr>
      <w:r w:rsidRPr="00B3773D">
        <w:rPr>
          <w:rStyle w:val="FootnoteReference"/>
          <w:rFonts w:cstheme="minorHAnsi"/>
          <w:sz w:val="18"/>
          <w:szCs w:val="18"/>
        </w:rPr>
        <w:footnoteRef/>
      </w:r>
      <w:r w:rsidRPr="00B3773D">
        <w:rPr>
          <w:rFonts w:cstheme="minorHAnsi"/>
          <w:sz w:val="18"/>
          <w:szCs w:val="18"/>
        </w:rPr>
        <w:t xml:space="preserve"> An appeal can only be made to LASER once all internal appeals procedures within the college have been exhausted </w:t>
      </w:r>
      <w:r w:rsidR="004C0BDD" w:rsidRPr="004C0BDD">
        <w:rPr>
          <w:rFonts w:cstheme="minorHAnsi"/>
          <w:sz w:val="18"/>
          <w:szCs w:val="18"/>
        </w:rPr>
        <w:t>unless the appeal/complaint arises following receipt of results, at this point please forward direct to LASER.</w:t>
      </w:r>
    </w:p>
  </w:footnote>
  <w:footnote w:id="2">
    <w:p w14:paraId="59179DAA" w14:textId="77777777" w:rsidR="000313BD" w:rsidRPr="006505EB" w:rsidRDefault="000313BD">
      <w:pPr>
        <w:pStyle w:val="FootnoteText"/>
        <w:rPr>
          <w:rFonts w:cstheme="minorHAnsi"/>
        </w:rPr>
      </w:pPr>
      <w:r w:rsidRPr="006505EB">
        <w:rPr>
          <w:rStyle w:val="FootnoteReference"/>
          <w:rFonts w:cstheme="minorHAnsi"/>
        </w:rPr>
        <w:footnoteRef/>
      </w:r>
      <w:r w:rsidRPr="006505EB">
        <w:rPr>
          <w:rFonts w:cstheme="minorHAnsi"/>
        </w:rPr>
        <w:t xml:space="preserve"> Please note that appeals against academic decisions can only be accepted on the grounds of (1) or (2)</w:t>
      </w:r>
    </w:p>
  </w:footnote>
  <w:footnote w:id="3">
    <w:p w14:paraId="2821AD18" w14:textId="267A7EAC" w:rsidR="00F43699" w:rsidRPr="00DC62B1" w:rsidRDefault="00F43699" w:rsidP="7A07D752">
      <w:pPr>
        <w:pStyle w:val="FootnoteText"/>
        <w:rPr>
          <w:rFonts w:ascii="Arial" w:hAnsi="Arial" w:cs="Arial"/>
          <w:color w:val="FF0000"/>
          <w:sz w:val="18"/>
          <w:szCs w:val="18"/>
        </w:rPr>
      </w:pPr>
      <w:r w:rsidRPr="006505EB">
        <w:rPr>
          <w:rStyle w:val="FootnoteReference"/>
          <w:rFonts w:cstheme="minorHAnsi"/>
          <w:sz w:val="18"/>
          <w:szCs w:val="18"/>
        </w:rPr>
        <w:footnoteRef/>
      </w:r>
      <w:r w:rsidRPr="006505EB">
        <w:rPr>
          <w:rFonts w:cstheme="minorHAnsi"/>
          <w:sz w:val="18"/>
          <w:szCs w:val="18"/>
        </w:rPr>
        <w:t xml:space="preserve"> This can be completed as either a ‘freehand’ relation of relevant facts or alternatively as a bullet-point list.  Try to ensure that you write chronologically (sequenced with time</w:t>
      </w:r>
      <w:r w:rsidR="005E1109" w:rsidRPr="006505EB">
        <w:rPr>
          <w:rFonts w:cstheme="minorHAnsi"/>
          <w:sz w:val="18"/>
          <w:szCs w:val="18"/>
        </w:rPr>
        <w:t>:</w:t>
      </w:r>
      <w:r w:rsidRPr="006505EB">
        <w:rPr>
          <w:rFonts w:cstheme="minorHAnsi"/>
          <w:sz w:val="18"/>
          <w:szCs w:val="18"/>
        </w:rPr>
        <w:t xml:space="preserve"> starting at the beginning and working through all stages in</w:t>
      </w:r>
      <w:r w:rsidR="005E1109" w:rsidRPr="006505EB">
        <w:rPr>
          <w:rFonts w:cstheme="minorHAnsi"/>
          <w:sz w:val="18"/>
          <w:szCs w:val="18"/>
        </w:rPr>
        <w:t xml:space="preserve"> the</w:t>
      </w:r>
      <w:r w:rsidRPr="006505EB">
        <w:rPr>
          <w:rFonts w:cstheme="minorHAnsi"/>
          <w:sz w:val="18"/>
          <w:szCs w:val="18"/>
        </w:rPr>
        <w:t xml:space="preserve"> order</w:t>
      </w:r>
      <w:r w:rsidR="005E1109" w:rsidRPr="006505EB">
        <w:rPr>
          <w:rFonts w:cstheme="minorHAnsi"/>
          <w:sz w:val="18"/>
          <w:szCs w:val="18"/>
        </w:rPr>
        <w:t xml:space="preserve"> that they occurred</w:t>
      </w:r>
      <w:r w:rsidRPr="006505EB">
        <w:rPr>
          <w:rFonts w:cstheme="minorHAnsi"/>
          <w:sz w:val="18"/>
          <w:szCs w:val="18"/>
        </w:rPr>
        <w:t>) and refer to all relevant evidence clearly</w:t>
      </w:r>
      <w:r w:rsidR="005E1109" w:rsidRPr="006505EB">
        <w:rPr>
          <w:rFonts w:cstheme="minorHAnsi"/>
          <w:sz w:val="18"/>
          <w:szCs w:val="18"/>
        </w:rPr>
        <w:t xml:space="preserve"> by name (giving</w:t>
      </w:r>
      <w:r w:rsidRPr="006505EB">
        <w:rPr>
          <w:rFonts w:cstheme="minorHAnsi"/>
          <w:sz w:val="18"/>
          <w:szCs w:val="18"/>
        </w:rPr>
        <w:t xml:space="preserve"> the titles of any documents </w:t>
      </w:r>
      <w:r w:rsidRPr="006505EB">
        <w:rPr>
          <w:rFonts w:cstheme="minorHAnsi"/>
          <w:i/>
          <w:iCs/>
          <w:sz w:val="18"/>
          <w:szCs w:val="18"/>
        </w:rPr>
        <w:t xml:space="preserve">etc. </w:t>
      </w:r>
      <w:r w:rsidRPr="006505EB">
        <w:rPr>
          <w:rFonts w:cstheme="minorHAnsi"/>
          <w:sz w:val="18"/>
          <w:szCs w:val="18"/>
        </w:rPr>
        <w:t>you wish to rely upon in making your case</w:t>
      </w:r>
      <w:r w:rsidR="005E1109" w:rsidRPr="006505EB">
        <w:rPr>
          <w:rFonts w:cstheme="minorHAnsi"/>
          <w:sz w:val="18"/>
          <w:szCs w:val="18"/>
        </w:rPr>
        <w:t>)</w:t>
      </w:r>
      <w:r w:rsidRPr="006505EB">
        <w:rPr>
          <w:rFonts w:cstheme="minorHAnsi"/>
          <w:sz w:val="18"/>
          <w:szCs w:val="18"/>
        </w:rPr>
        <w:t xml:space="preserve">. </w:t>
      </w:r>
      <w:r w:rsidRPr="006505EB">
        <w:rPr>
          <w:rFonts w:cstheme="minorHAnsi"/>
          <w:color w:val="FF0000"/>
          <w:sz w:val="18"/>
          <w:szCs w:val="18"/>
        </w:rPr>
        <w:t xml:space="preserve"> </w:t>
      </w:r>
      <w:r w:rsidRPr="006505EB">
        <w:rPr>
          <w:rFonts w:cstheme="minorHAnsi"/>
          <w:sz w:val="18"/>
          <w:szCs w:val="18"/>
        </w:rPr>
        <w:t>Please ensure that any evidence supplied is appropriate to the nature of the appeal or complaint and is clearly applicable to the case being forwarded.  It is important that where evidence is used it is contextualised within the Student Statement to ensure that it is directly and clearly linked to the case under consideration.</w:t>
      </w:r>
    </w:p>
  </w:footnote>
  <w:footnote w:id="4">
    <w:p w14:paraId="34E9F00A" w14:textId="77777777" w:rsidR="000F48CC" w:rsidRPr="006505EB" w:rsidRDefault="000F48CC">
      <w:pPr>
        <w:pStyle w:val="FootnoteText"/>
        <w:rPr>
          <w:rFonts w:cstheme="minorHAnsi"/>
          <w:sz w:val="18"/>
          <w:szCs w:val="18"/>
        </w:rPr>
      </w:pPr>
      <w:r w:rsidRPr="006505EB">
        <w:rPr>
          <w:rStyle w:val="FootnoteReference"/>
          <w:rFonts w:cstheme="minorHAnsi"/>
          <w:sz w:val="18"/>
          <w:szCs w:val="18"/>
        </w:rPr>
        <w:footnoteRef/>
      </w:r>
      <w:r w:rsidRPr="006505EB">
        <w:rPr>
          <w:rFonts w:cstheme="minorHAnsi"/>
          <w:sz w:val="18"/>
          <w:szCs w:val="18"/>
        </w:rPr>
        <w:t xml:space="preserve"> To be completed by the student.</w:t>
      </w:r>
      <w:r w:rsidR="00A034C2" w:rsidRPr="006505EB">
        <w:rPr>
          <w:rFonts w:cstheme="minorHAnsi"/>
          <w:sz w:val="18"/>
          <w:szCs w:val="18"/>
        </w:rPr>
        <w:t xml:space="preserve">  Try to remain objective and give names and factual statements about when and how your appeal/complaint was handled and by whom.</w:t>
      </w:r>
    </w:p>
  </w:footnote>
  <w:footnote w:id="5">
    <w:p w14:paraId="264D8D9C" w14:textId="77777777" w:rsidR="00902E2C" w:rsidRPr="00DC62B1" w:rsidRDefault="00902E2C">
      <w:pPr>
        <w:pStyle w:val="FootnoteText"/>
        <w:rPr>
          <w:rFonts w:ascii="Arial" w:hAnsi="Arial" w:cs="Arial"/>
          <w:sz w:val="18"/>
          <w:szCs w:val="18"/>
        </w:rPr>
      </w:pPr>
      <w:r w:rsidRPr="00DC62B1">
        <w:rPr>
          <w:rStyle w:val="FootnoteReference"/>
          <w:rFonts w:ascii="Arial" w:hAnsi="Arial" w:cs="Arial"/>
          <w:sz w:val="18"/>
          <w:szCs w:val="18"/>
        </w:rPr>
        <w:footnoteRef/>
      </w:r>
      <w:r w:rsidRPr="00DC62B1">
        <w:rPr>
          <w:rFonts w:ascii="Arial" w:hAnsi="Arial" w:cs="Arial"/>
          <w:sz w:val="18"/>
          <w:szCs w:val="18"/>
        </w:rPr>
        <w:t xml:space="preserve"> To be completed by Access Quality Manager (remotely) or by an AVA representative at the Final Awards Board</w:t>
      </w:r>
    </w:p>
  </w:footnote>
  <w:footnote w:id="6">
    <w:p w14:paraId="7A008E16" w14:textId="490A2B97" w:rsidR="001B635B" w:rsidRDefault="001B635B">
      <w:pPr>
        <w:pStyle w:val="FootnoteText"/>
      </w:pPr>
      <w:r>
        <w:rPr>
          <w:rStyle w:val="FootnoteReference"/>
        </w:rPr>
        <w:footnoteRef/>
      </w:r>
      <w:r>
        <w:t xml:space="preserve"> Available at: </w:t>
      </w:r>
      <w:r w:rsidR="00E041AE" w:rsidRPr="00E041AE">
        <w:rPr>
          <w:rStyle w:val="Hyperlink"/>
        </w:rPr>
        <w:t>https://www.laser-awards.org.uk/access-to-higher-education/for-students/existing-students/</w:t>
      </w:r>
    </w:p>
  </w:footnote>
  <w:footnote w:id="7">
    <w:p w14:paraId="49253B95" w14:textId="0CA74A75" w:rsidR="00C5187F" w:rsidRDefault="00C5187F" w:rsidP="00C5187F">
      <w:pPr>
        <w:pStyle w:val="FootnoteText"/>
      </w:pPr>
      <w:r>
        <w:rPr>
          <w:rStyle w:val="FootnoteReference"/>
        </w:rPr>
        <w:footnoteRef/>
      </w:r>
      <w:r>
        <w:t xml:space="preserve"> Available at: </w:t>
      </w:r>
      <w:r w:rsidR="00E041AE" w:rsidRPr="00E041AE">
        <w:rPr>
          <w:rStyle w:val="Hyperlink"/>
        </w:rPr>
        <w:t>https://www.laser-awards.org.uk/access-to-higher-education/for-students/existing-students/</w:t>
      </w:r>
    </w:p>
  </w:footnote>
  <w:footnote w:id="8">
    <w:p w14:paraId="4D9E9530" w14:textId="1AAB787B" w:rsidR="004E5C55" w:rsidRPr="00F93FA2" w:rsidRDefault="004E5C55" w:rsidP="004E5C55">
      <w:pPr>
        <w:pStyle w:val="FootnoteText"/>
        <w:rPr>
          <w:rFonts w:cstheme="minorHAnsi"/>
          <w:sz w:val="18"/>
          <w:szCs w:val="18"/>
        </w:rPr>
      </w:pPr>
      <w:r w:rsidRPr="00F93FA2">
        <w:rPr>
          <w:rStyle w:val="FootnoteReference"/>
          <w:rFonts w:cstheme="minorHAnsi"/>
          <w:sz w:val="18"/>
          <w:szCs w:val="18"/>
        </w:rPr>
        <w:footnoteRef/>
      </w:r>
      <w:r w:rsidRPr="00F93FA2">
        <w:rPr>
          <w:rFonts w:cstheme="minorHAnsi"/>
          <w:sz w:val="18"/>
          <w:szCs w:val="18"/>
        </w:rPr>
        <w:t xml:space="preserve"> </w:t>
      </w:r>
      <w:r w:rsidR="00F93FA2" w:rsidRPr="00F93FA2">
        <w:rPr>
          <w:rFonts w:cstheme="minorHAnsi"/>
          <w:sz w:val="18"/>
          <w:szCs w:val="18"/>
        </w:rPr>
        <w:t xml:space="preserve">Full document available on request from </w:t>
      </w:r>
      <w:hyperlink r:id="rId1" w:history="1">
        <w:r w:rsidR="00F93FA2" w:rsidRPr="00F93FA2">
          <w:rPr>
            <w:rStyle w:val="Hyperlink"/>
            <w:rFonts w:cstheme="minorHAnsi"/>
            <w:sz w:val="18"/>
            <w:szCs w:val="18"/>
          </w:rPr>
          <w:t>accessenquiries@laser-awards.org.uk</w:t>
        </w:r>
      </w:hyperlink>
      <w:r w:rsidR="00F93FA2" w:rsidRPr="00F93FA2">
        <w:rPr>
          <w:rFonts w:cstheme="minorHAnsi"/>
          <w:sz w:val="18"/>
          <w:szCs w:val="18"/>
        </w:rPr>
        <w:t xml:space="preserve"> </w:t>
      </w:r>
    </w:p>
  </w:footnote>
  <w:footnote w:id="9">
    <w:p w14:paraId="6B6E648A" w14:textId="0725B3C8" w:rsidR="004E5C55" w:rsidRPr="00F93FA2" w:rsidRDefault="004E5C55" w:rsidP="004E5C55">
      <w:pPr>
        <w:pStyle w:val="FootnoteText"/>
        <w:rPr>
          <w:rFonts w:cstheme="minorHAnsi"/>
          <w:sz w:val="18"/>
          <w:szCs w:val="18"/>
        </w:rPr>
      </w:pPr>
      <w:r w:rsidRPr="00F93FA2">
        <w:rPr>
          <w:rStyle w:val="FootnoteReference"/>
          <w:rFonts w:cstheme="minorHAnsi"/>
          <w:sz w:val="18"/>
          <w:szCs w:val="18"/>
        </w:rPr>
        <w:footnoteRef/>
      </w:r>
      <w:r w:rsidRPr="00F93FA2">
        <w:rPr>
          <w:rFonts w:cstheme="minorHAnsi"/>
          <w:sz w:val="18"/>
          <w:szCs w:val="18"/>
        </w:rPr>
        <w:t xml:space="preserve"> Available at: </w:t>
      </w:r>
      <w:r w:rsidR="00E041AE" w:rsidRPr="00F93FA2">
        <w:rPr>
          <w:rStyle w:val="Hyperlink"/>
          <w:rFonts w:cstheme="minorHAnsi"/>
          <w:sz w:val="18"/>
          <w:szCs w:val="18"/>
        </w:rPr>
        <w:t>https://www.laser-awards.org.uk/wp-content/uploads/2017/02/Access-Student-Appeals.pdf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08F5C8" w14:textId="476C299D" w:rsidR="000F48CC" w:rsidRPr="000F48CC" w:rsidRDefault="000F48CC" w:rsidP="000F48CC">
    <w:pPr>
      <w:rPr>
        <w:rFonts w:ascii="Arial" w:hAnsi="Arial" w:cs="Arial"/>
        <w:b/>
        <w:sz w:val="36"/>
        <w:szCs w:val="36"/>
      </w:rPr>
    </w:pPr>
    <w:r>
      <w:rPr>
        <w:rFonts w:ascii="Arial" w:hAnsi="Arial" w:cs="Arial"/>
        <w:b/>
        <w:noProof/>
        <w:sz w:val="36"/>
        <w:szCs w:val="36"/>
        <w:lang w:eastAsia="en-GB"/>
      </w:rPr>
      <w:drawing>
        <wp:anchor distT="0" distB="0" distL="114300" distR="114300" simplePos="0" relativeHeight="251661312" behindDoc="1" locked="0" layoutInCell="1" allowOverlap="1" wp14:anchorId="51A11327" wp14:editId="7B7D896F">
          <wp:simplePos x="0" y="0"/>
          <wp:positionH relativeFrom="column">
            <wp:posOffset>4238625</wp:posOffset>
          </wp:positionH>
          <wp:positionV relativeFrom="paragraph">
            <wp:posOffset>-57150</wp:posOffset>
          </wp:positionV>
          <wp:extent cx="1408430" cy="460375"/>
          <wp:effectExtent l="0" t="0" r="1270" b="0"/>
          <wp:wrapTight wrapText="bothSides">
            <wp:wrapPolygon edited="0">
              <wp:start x="4674" y="0"/>
              <wp:lineTo x="876" y="2681"/>
              <wp:lineTo x="0" y="12513"/>
              <wp:lineTo x="0" y="20557"/>
              <wp:lineTo x="7888" y="20557"/>
              <wp:lineTo x="21327" y="20557"/>
              <wp:lineTo x="21327" y="17876"/>
              <wp:lineTo x="20743" y="14301"/>
              <wp:lineTo x="21327" y="7150"/>
              <wp:lineTo x="21327" y="3575"/>
              <wp:lineTo x="9349" y="0"/>
              <wp:lineTo x="4674"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ser Logo Small 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08430" cy="460375"/>
                  </a:xfrm>
                  <a:prstGeom prst="rect">
                    <a:avLst/>
                  </a:prstGeom>
                </pic:spPr>
              </pic:pic>
            </a:graphicData>
          </a:graphic>
          <wp14:sizeRelH relativeFrom="page">
            <wp14:pctWidth>0</wp14:pctWidth>
          </wp14:sizeRelH>
          <wp14:sizeRelV relativeFrom="page">
            <wp14:pctHeight>0</wp14:pctHeight>
          </wp14:sizeRelV>
        </wp:anchor>
      </w:drawing>
    </w:r>
    <w:r w:rsidR="00184887">
      <w:rPr>
        <w:rFonts w:ascii="Arial" w:hAnsi="Arial" w:cs="Arial"/>
        <w:b/>
        <w:noProof/>
        <w:sz w:val="36"/>
        <w:szCs w:val="36"/>
        <w:lang w:eastAsia="en-GB"/>
      </w:rPr>
      <w:drawing>
        <wp:inline distT="0" distB="0" distL="0" distR="0" wp14:anchorId="33EC0B75" wp14:editId="708C0A18">
          <wp:extent cx="1550035" cy="403225"/>
          <wp:effectExtent l="0" t="0" r="0" b="0"/>
          <wp:docPr id="3" name="Picture 3" descr="Access-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logo-colou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50035" cy="403225"/>
                  </a:xfrm>
                  <a:prstGeom prst="rect">
                    <a:avLst/>
                  </a:prstGeom>
                  <a:noFill/>
                  <a:ln>
                    <a:noFill/>
                  </a:ln>
                </pic:spPr>
              </pic:pic>
            </a:graphicData>
          </a:graphic>
        </wp:inline>
      </w:drawing>
    </w:r>
  </w:p>
  <w:p w14:paraId="1A81F0B1" w14:textId="77777777" w:rsidR="000F48CC" w:rsidRDefault="000F48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C61B43"/>
    <w:multiLevelType w:val="hybridMultilevel"/>
    <w:tmpl w:val="0060D1CA"/>
    <w:lvl w:ilvl="0" w:tplc="19D0B29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5350"/>
    <w:rsid w:val="000100EF"/>
    <w:rsid w:val="000313BD"/>
    <w:rsid w:val="000F48CC"/>
    <w:rsid w:val="00113F6C"/>
    <w:rsid w:val="001460E9"/>
    <w:rsid w:val="00167BD6"/>
    <w:rsid w:val="00184887"/>
    <w:rsid w:val="001B635B"/>
    <w:rsid w:val="001D57A2"/>
    <w:rsid w:val="001E05C2"/>
    <w:rsid w:val="00264D21"/>
    <w:rsid w:val="002A47F8"/>
    <w:rsid w:val="00301371"/>
    <w:rsid w:val="00415BB7"/>
    <w:rsid w:val="00443E35"/>
    <w:rsid w:val="00447347"/>
    <w:rsid w:val="004611D3"/>
    <w:rsid w:val="004718F9"/>
    <w:rsid w:val="00482889"/>
    <w:rsid w:val="004C0BDD"/>
    <w:rsid w:val="004E5C55"/>
    <w:rsid w:val="00515323"/>
    <w:rsid w:val="00554531"/>
    <w:rsid w:val="00591CDC"/>
    <w:rsid w:val="005E1109"/>
    <w:rsid w:val="00614660"/>
    <w:rsid w:val="0061608D"/>
    <w:rsid w:val="006505EB"/>
    <w:rsid w:val="006A32F0"/>
    <w:rsid w:val="006D495E"/>
    <w:rsid w:val="00702CC2"/>
    <w:rsid w:val="008311B4"/>
    <w:rsid w:val="008D75D4"/>
    <w:rsid w:val="00902E2C"/>
    <w:rsid w:val="00946909"/>
    <w:rsid w:val="00A034C2"/>
    <w:rsid w:val="00B3773D"/>
    <w:rsid w:val="00B92C66"/>
    <w:rsid w:val="00BA179C"/>
    <w:rsid w:val="00C5187F"/>
    <w:rsid w:val="00C73AB7"/>
    <w:rsid w:val="00DC3BC0"/>
    <w:rsid w:val="00DC62B1"/>
    <w:rsid w:val="00E041AE"/>
    <w:rsid w:val="00E67569"/>
    <w:rsid w:val="00E75350"/>
    <w:rsid w:val="00E96B53"/>
    <w:rsid w:val="00EC6E9C"/>
    <w:rsid w:val="00EE0221"/>
    <w:rsid w:val="00EF1732"/>
    <w:rsid w:val="00F43699"/>
    <w:rsid w:val="00F63432"/>
    <w:rsid w:val="00F93FA2"/>
    <w:rsid w:val="7A07D7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F4A342"/>
  <w15:docId w15:val="{ED69F79F-9FBD-43A1-8915-823CDFAAE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535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53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E753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75350"/>
    <w:rPr>
      <w:sz w:val="20"/>
      <w:szCs w:val="20"/>
    </w:rPr>
  </w:style>
  <w:style w:type="character" w:styleId="FootnoteReference">
    <w:name w:val="footnote reference"/>
    <w:basedOn w:val="DefaultParagraphFont"/>
    <w:uiPriority w:val="99"/>
    <w:semiHidden/>
    <w:unhideWhenUsed/>
    <w:rsid w:val="00E75350"/>
    <w:rPr>
      <w:vertAlign w:val="superscript"/>
    </w:rPr>
  </w:style>
  <w:style w:type="paragraph" w:styleId="ListParagraph">
    <w:name w:val="List Paragraph"/>
    <w:basedOn w:val="Normal"/>
    <w:uiPriority w:val="34"/>
    <w:qFormat/>
    <w:rsid w:val="00F43699"/>
    <w:pPr>
      <w:ind w:left="720"/>
      <w:contextualSpacing/>
    </w:pPr>
  </w:style>
  <w:style w:type="character" w:styleId="Hyperlink">
    <w:name w:val="Hyperlink"/>
    <w:basedOn w:val="DefaultParagraphFont"/>
    <w:uiPriority w:val="99"/>
    <w:unhideWhenUsed/>
    <w:rsid w:val="00443E35"/>
    <w:rPr>
      <w:color w:val="0000FF" w:themeColor="hyperlink"/>
      <w:u w:val="single"/>
    </w:rPr>
  </w:style>
  <w:style w:type="paragraph" w:styleId="BalloonText">
    <w:name w:val="Balloon Text"/>
    <w:basedOn w:val="Normal"/>
    <w:link w:val="BalloonTextChar"/>
    <w:uiPriority w:val="99"/>
    <w:semiHidden/>
    <w:unhideWhenUsed/>
    <w:rsid w:val="001D57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57A2"/>
    <w:rPr>
      <w:rFonts w:ascii="Tahoma" w:hAnsi="Tahoma" w:cs="Tahoma"/>
      <w:sz w:val="16"/>
      <w:szCs w:val="16"/>
    </w:rPr>
  </w:style>
  <w:style w:type="paragraph" w:styleId="Header">
    <w:name w:val="header"/>
    <w:basedOn w:val="Normal"/>
    <w:link w:val="HeaderChar"/>
    <w:uiPriority w:val="99"/>
    <w:unhideWhenUsed/>
    <w:rsid w:val="000F48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48CC"/>
  </w:style>
  <w:style w:type="paragraph" w:styleId="Footer">
    <w:name w:val="footer"/>
    <w:basedOn w:val="Normal"/>
    <w:link w:val="FooterChar"/>
    <w:uiPriority w:val="99"/>
    <w:unhideWhenUsed/>
    <w:rsid w:val="000F48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F48CC"/>
  </w:style>
  <w:style w:type="character" w:styleId="CommentReference">
    <w:name w:val="annotation reference"/>
    <w:basedOn w:val="DefaultParagraphFont"/>
    <w:uiPriority w:val="99"/>
    <w:semiHidden/>
    <w:unhideWhenUsed/>
    <w:rsid w:val="000313BD"/>
    <w:rPr>
      <w:sz w:val="16"/>
      <w:szCs w:val="16"/>
    </w:rPr>
  </w:style>
  <w:style w:type="paragraph" w:styleId="CommentText">
    <w:name w:val="annotation text"/>
    <w:basedOn w:val="Normal"/>
    <w:link w:val="CommentTextChar"/>
    <w:uiPriority w:val="99"/>
    <w:semiHidden/>
    <w:unhideWhenUsed/>
    <w:rsid w:val="000313BD"/>
    <w:pPr>
      <w:spacing w:line="240" w:lineRule="auto"/>
    </w:pPr>
    <w:rPr>
      <w:sz w:val="20"/>
      <w:szCs w:val="20"/>
    </w:rPr>
  </w:style>
  <w:style w:type="character" w:customStyle="1" w:styleId="CommentTextChar">
    <w:name w:val="Comment Text Char"/>
    <w:basedOn w:val="DefaultParagraphFont"/>
    <w:link w:val="CommentText"/>
    <w:uiPriority w:val="99"/>
    <w:semiHidden/>
    <w:rsid w:val="000313BD"/>
    <w:rPr>
      <w:sz w:val="20"/>
      <w:szCs w:val="20"/>
    </w:rPr>
  </w:style>
  <w:style w:type="paragraph" w:styleId="CommentSubject">
    <w:name w:val="annotation subject"/>
    <w:basedOn w:val="CommentText"/>
    <w:next w:val="CommentText"/>
    <w:link w:val="CommentSubjectChar"/>
    <w:uiPriority w:val="99"/>
    <w:semiHidden/>
    <w:unhideWhenUsed/>
    <w:rsid w:val="000313BD"/>
    <w:rPr>
      <w:b/>
      <w:bCs/>
    </w:rPr>
  </w:style>
  <w:style w:type="character" w:customStyle="1" w:styleId="CommentSubjectChar">
    <w:name w:val="Comment Subject Char"/>
    <w:basedOn w:val="CommentTextChar"/>
    <w:link w:val="CommentSubject"/>
    <w:uiPriority w:val="99"/>
    <w:semiHidden/>
    <w:rsid w:val="000313BD"/>
    <w:rPr>
      <w:b/>
      <w:bCs/>
      <w:sz w:val="20"/>
      <w:szCs w:val="20"/>
    </w:rPr>
  </w:style>
  <w:style w:type="character" w:styleId="FollowedHyperlink">
    <w:name w:val="FollowedHyperlink"/>
    <w:basedOn w:val="DefaultParagraphFont"/>
    <w:uiPriority w:val="99"/>
    <w:semiHidden/>
    <w:unhideWhenUsed/>
    <w:rsid w:val="00C5187F"/>
    <w:rPr>
      <w:color w:val="800080" w:themeColor="followedHyperlink"/>
      <w:u w:val="single"/>
    </w:rPr>
  </w:style>
  <w:style w:type="character" w:customStyle="1" w:styleId="UnresolvedMention1">
    <w:name w:val="Unresolved Mention1"/>
    <w:basedOn w:val="DefaultParagraphFont"/>
    <w:uiPriority w:val="99"/>
    <w:semiHidden/>
    <w:unhideWhenUsed/>
    <w:rsid w:val="00F93F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5827280">
      <w:bodyDiv w:val="1"/>
      <w:marLeft w:val="0"/>
      <w:marRight w:val="0"/>
      <w:marTop w:val="0"/>
      <w:marBottom w:val="0"/>
      <w:divBdr>
        <w:top w:val="none" w:sz="0" w:space="0" w:color="auto"/>
        <w:left w:val="none" w:sz="0" w:space="0" w:color="auto"/>
        <w:bottom w:val="none" w:sz="0" w:space="0" w:color="auto"/>
        <w:right w:val="none" w:sz="0" w:space="0" w:color="auto"/>
      </w:divBdr>
      <w:divsChild>
        <w:div w:id="1983121850">
          <w:marLeft w:val="0"/>
          <w:marRight w:val="0"/>
          <w:marTop w:val="0"/>
          <w:marBottom w:val="0"/>
          <w:divBdr>
            <w:top w:val="none" w:sz="0" w:space="0" w:color="auto"/>
            <w:left w:val="none" w:sz="0" w:space="0" w:color="auto"/>
            <w:bottom w:val="none" w:sz="0" w:space="0" w:color="auto"/>
            <w:right w:val="none" w:sz="0" w:space="0" w:color="auto"/>
          </w:divBdr>
        </w:div>
        <w:div w:id="834733878">
          <w:marLeft w:val="0"/>
          <w:marRight w:val="0"/>
          <w:marTop w:val="0"/>
          <w:marBottom w:val="0"/>
          <w:divBdr>
            <w:top w:val="none" w:sz="0" w:space="0" w:color="auto"/>
            <w:left w:val="none" w:sz="0" w:space="0" w:color="auto"/>
            <w:bottom w:val="none" w:sz="0" w:space="0" w:color="auto"/>
            <w:right w:val="none" w:sz="0" w:space="0" w:color="auto"/>
          </w:divBdr>
        </w:div>
        <w:div w:id="455147987">
          <w:marLeft w:val="0"/>
          <w:marRight w:val="0"/>
          <w:marTop w:val="0"/>
          <w:marBottom w:val="0"/>
          <w:divBdr>
            <w:top w:val="none" w:sz="0" w:space="0" w:color="auto"/>
            <w:left w:val="none" w:sz="0" w:space="0" w:color="auto"/>
            <w:bottom w:val="none" w:sz="0" w:space="0" w:color="auto"/>
            <w:right w:val="none" w:sz="0" w:space="0" w:color="auto"/>
          </w:divBdr>
        </w:div>
        <w:div w:id="3410505">
          <w:marLeft w:val="0"/>
          <w:marRight w:val="0"/>
          <w:marTop w:val="0"/>
          <w:marBottom w:val="0"/>
          <w:divBdr>
            <w:top w:val="none" w:sz="0" w:space="0" w:color="auto"/>
            <w:left w:val="none" w:sz="0" w:space="0" w:color="auto"/>
            <w:bottom w:val="none" w:sz="0" w:space="0" w:color="auto"/>
            <w:right w:val="none" w:sz="0" w:space="0" w:color="auto"/>
          </w:divBdr>
        </w:div>
        <w:div w:id="578372545">
          <w:marLeft w:val="0"/>
          <w:marRight w:val="0"/>
          <w:marTop w:val="0"/>
          <w:marBottom w:val="0"/>
          <w:divBdr>
            <w:top w:val="none" w:sz="0" w:space="0" w:color="auto"/>
            <w:left w:val="none" w:sz="0" w:space="0" w:color="auto"/>
            <w:bottom w:val="none" w:sz="0" w:space="0" w:color="auto"/>
            <w:right w:val="none" w:sz="0" w:space="0" w:color="auto"/>
          </w:divBdr>
        </w:div>
        <w:div w:id="1781804080">
          <w:marLeft w:val="0"/>
          <w:marRight w:val="0"/>
          <w:marTop w:val="0"/>
          <w:marBottom w:val="0"/>
          <w:divBdr>
            <w:top w:val="none" w:sz="0" w:space="0" w:color="auto"/>
            <w:left w:val="none" w:sz="0" w:space="0" w:color="auto"/>
            <w:bottom w:val="none" w:sz="0" w:space="0" w:color="auto"/>
            <w:right w:val="none" w:sz="0" w:space="0" w:color="auto"/>
          </w:divBdr>
        </w:div>
        <w:div w:id="1111583682">
          <w:marLeft w:val="0"/>
          <w:marRight w:val="0"/>
          <w:marTop w:val="0"/>
          <w:marBottom w:val="0"/>
          <w:divBdr>
            <w:top w:val="none" w:sz="0" w:space="0" w:color="auto"/>
            <w:left w:val="none" w:sz="0" w:space="0" w:color="auto"/>
            <w:bottom w:val="none" w:sz="0" w:space="0" w:color="auto"/>
            <w:right w:val="none" w:sz="0" w:space="0" w:color="auto"/>
          </w:divBdr>
        </w:div>
        <w:div w:id="160239066">
          <w:marLeft w:val="0"/>
          <w:marRight w:val="0"/>
          <w:marTop w:val="0"/>
          <w:marBottom w:val="0"/>
          <w:divBdr>
            <w:top w:val="none" w:sz="0" w:space="0" w:color="auto"/>
            <w:left w:val="none" w:sz="0" w:space="0" w:color="auto"/>
            <w:bottom w:val="none" w:sz="0" w:space="0" w:color="auto"/>
            <w:right w:val="none" w:sz="0" w:space="0" w:color="auto"/>
          </w:divBdr>
        </w:div>
        <w:div w:id="1977563665">
          <w:marLeft w:val="0"/>
          <w:marRight w:val="0"/>
          <w:marTop w:val="0"/>
          <w:marBottom w:val="0"/>
          <w:divBdr>
            <w:top w:val="none" w:sz="0" w:space="0" w:color="auto"/>
            <w:left w:val="none" w:sz="0" w:space="0" w:color="auto"/>
            <w:bottom w:val="none" w:sz="0" w:space="0" w:color="auto"/>
            <w:right w:val="none" w:sz="0" w:space="0" w:color="auto"/>
          </w:divBdr>
        </w:div>
        <w:div w:id="1173648657">
          <w:marLeft w:val="0"/>
          <w:marRight w:val="0"/>
          <w:marTop w:val="0"/>
          <w:marBottom w:val="0"/>
          <w:divBdr>
            <w:top w:val="none" w:sz="0" w:space="0" w:color="auto"/>
            <w:left w:val="none" w:sz="0" w:space="0" w:color="auto"/>
            <w:bottom w:val="none" w:sz="0" w:space="0" w:color="auto"/>
            <w:right w:val="none" w:sz="0" w:space="0" w:color="auto"/>
          </w:divBdr>
        </w:div>
        <w:div w:id="696586127">
          <w:marLeft w:val="0"/>
          <w:marRight w:val="0"/>
          <w:marTop w:val="0"/>
          <w:marBottom w:val="0"/>
          <w:divBdr>
            <w:top w:val="none" w:sz="0" w:space="0" w:color="auto"/>
            <w:left w:val="none" w:sz="0" w:space="0" w:color="auto"/>
            <w:bottom w:val="none" w:sz="0" w:space="0" w:color="auto"/>
            <w:right w:val="none" w:sz="0" w:space="0" w:color="auto"/>
          </w:divBdr>
        </w:div>
        <w:div w:id="1961496404">
          <w:marLeft w:val="0"/>
          <w:marRight w:val="0"/>
          <w:marTop w:val="0"/>
          <w:marBottom w:val="0"/>
          <w:divBdr>
            <w:top w:val="none" w:sz="0" w:space="0" w:color="auto"/>
            <w:left w:val="none" w:sz="0" w:space="0" w:color="auto"/>
            <w:bottom w:val="none" w:sz="0" w:space="0" w:color="auto"/>
            <w:right w:val="none" w:sz="0" w:space="0" w:color="auto"/>
          </w:divBdr>
        </w:div>
        <w:div w:id="514854479">
          <w:marLeft w:val="0"/>
          <w:marRight w:val="0"/>
          <w:marTop w:val="0"/>
          <w:marBottom w:val="0"/>
          <w:divBdr>
            <w:top w:val="none" w:sz="0" w:space="0" w:color="auto"/>
            <w:left w:val="none" w:sz="0" w:space="0" w:color="auto"/>
            <w:bottom w:val="none" w:sz="0" w:space="0" w:color="auto"/>
            <w:right w:val="none" w:sz="0" w:space="0" w:color="auto"/>
          </w:divBdr>
        </w:div>
      </w:divsChild>
    </w:div>
    <w:div w:id="442263537">
      <w:bodyDiv w:val="1"/>
      <w:marLeft w:val="0"/>
      <w:marRight w:val="0"/>
      <w:marTop w:val="0"/>
      <w:marBottom w:val="0"/>
      <w:divBdr>
        <w:top w:val="none" w:sz="0" w:space="0" w:color="auto"/>
        <w:left w:val="none" w:sz="0" w:space="0" w:color="auto"/>
        <w:bottom w:val="none" w:sz="0" w:space="0" w:color="auto"/>
        <w:right w:val="none" w:sz="0" w:space="0" w:color="auto"/>
      </w:divBdr>
    </w:div>
    <w:div w:id="894437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ser-awards.org.uk/wp-content/uploads/2019/04/Access_Student_Appeals_Guide.docx" TargetMode="External"/><Relationship Id="rId13" Type="http://schemas.openxmlformats.org/officeDocument/2006/relationships/diagramQuickStyle" Target="diagrams/quickStyle1.xml"/><Relationship Id="rId18" Type="http://schemas.openxmlformats.org/officeDocument/2006/relationships/diagramQuickStyle" Target="diagrams/quickStyle2.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diagramLayout" Target="diagrams/layout2.xml"/><Relationship Id="rId2" Type="http://schemas.openxmlformats.org/officeDocument/2006/relationships/numbering" Target="numbering.xml"/><Relationship Id="rId16" Type="http://schemas.openxmlformats.org/officeDocument/2006/relationships/diagramData" Target="diagrams/data2.xml"/><Relationship Id="rId20" Type="http://schemas.microsoft.com/office/2007/relationships/diagramDrawing" Target="diagrams/drawing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24" Type="http://schemas.openxmlformats.org/officeDocument/2006/relationships/theme" Target="theme/theme1.xml"/><Relationship Id="rId5" Type="http://schemas.openxmlformats.org/officeDocument/2006/relationships/webSettings" Target="webSettings.xml"/><Relationship Id="rId15" Type="http://schemas.microsoft.com/office/2007/relationships/diagramDrawing" Target="diagrams/drawing1.xml"/><Relationship Id="rId23" Type="http://schemas.openxmlformats.org/officeDocument/2006/relationships/fontTable" Target="fontTable.xml"/><Relationship Id="rId10" Type="http://schemas.openxmlformats.org/officeDocument/2006/relationships/hyperlink" Target="https://www.laser-awards.org.uk/access-to-higher-education/for-students/existing-students/" TargetMode="External"/><Relationship Id="rId19" Type="http://schemas.openxmlformats.org/officeDocument/2006/relationships/diagramColors" Target="diagrams/colors2.xml"/><Relationship Id="rId4" Type="http://schemas.openxmlformats.org/officeDocument/2006/relationships/settings" Target="settings.xml"/><Relationship Id="rId9" Type="http://schemas.openxmlformats.org/officeDocument/2006/relationships/hyperlink" Target="https://www.laser-awards.org.uk/access-to-higher-education/for-students/existing-students/" TargetMode="External"/><Relationship Id="rId14" Type="http://schemas.openxmlformats.org/officeDocument/2006/relationships/diagramColors" Target="diagrams/colors1.xm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mailto:accessenquiries@laser-awards.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DAF80C4-4686-448E-B51E-7D4D699F62D1}" type="doc">
      <dgm:prSet loTypeId="urn:microsoft.com/office/officeart/2005/8/layout/hierarchy3" loCatId="relationship" qsTypeId="urn:microsoft.com/office/officeart/2005/8/quickstyle/simple1" qsCatId="simple" csTypeId="urn:microsoft.com/office/officeart/2005/8/colors/accent1_2" csCatId="accent1" phldr="1"/>
      <dgm:spPr/>
      <dgm:t>
        <a:bodyPr/>
        <a:lstStyle/>
        <a:p>
          <a:endParaRPr lang="en-GB"/>
        </a:p>
      </dgm:t>
    </dgm:pt>
    <dgm:pt modelId="{8951B6DD-37EC-4E5D-BBF7-58BA03292A85}">
      <dgm:prSet phldrT="[Text]"/>
      <dgm:spPr/>
      <dgm:t>
        <a:bodyPr/>
        <a:lstStyle/>
        <a:p>
          <a:r>
            <a:rPr lang="en-GB"/>
            <a:t>If student wishes to contest a decision in relation to the grading of work...  Then...</a:t>
          </a:r>
        </a:p>
      </dgm:t>
    </dgm:pt>
    <dgm:pt modelId="{90604EB5-FF2B-4788-94C3-F4FAD993FADF}" type="parTrans" cxnId="{495CAAF5-44E5-4FB2-A8A6-3A6D03E69A4E}">
      <dgm:prSet/>
      <dgm:spPr/>
      <dgm:t>
        <a:bodyPr/>
        <a:lstStyle/>
        <a:p>
          <a:endParaRPr lang="en-GB"/>
        </a:p>
      </dgm:t>
    </dgm:pt>
    <dgm:pt modelId="{669A7E83-5F0E-4E2D-B274-582791F57779}" type="sibTrans" cxnId="{495CAAF5-44E5-4FB2-A8A6-3A6D03E69A4E}">
      <dgm:prSet/>
      <dgm:spPr/>
      <dgm:t>
        <a:bodyPr/>
        <a:lstStyle/>
        <a:p>
          <a:endParaRPr lang="en-GB"/>
        </a:p>
      </dgm:t>
    </dgm:pt>
    <dgm:pt modelId="{22F7E6C0-BA52-4ED8-8566-4B6BAA4D62B9}">
      <dgm:prSet phldrT="[Text]"/>
      <dgm:spPr/>
      <dgm:t>
        <a:bodyPr/>
        <a:lstStyle/>
        <a:p>
          <a:r>
            <a:rPr lang="en-GB"/>
            <a:t>Student Representation (use Representation Form)</a:t>
          </a:r>
        </a:p>
      </dgm:t>
    </dgm:pt>
    <dgm:pt modelId="{9ED496A4-74A6-4CB6-8B2D-92B5E33CB7D2}" type="parTrans" cxnId="{8B81FF52-5182-4B65-B9C4-0EDDCFE54A57}">
      <dgm:prSet/>
      <dgm:spPr/>
      <dgm:t>
        <a:bodyPr/>
        <a:lstStyle/>
        <a:p>
          <a:endParaRPr lang="en-GB"/>
        </a:p>
      </dgm:t>
    </dgm:pt>
    <dgm:pt modelId="{7A65C3E2-07A7-4F05-8BD7-B58B6F20DACF}" type="sibTrans" cxnId="{8B81FF52-5182-4B65-B9C4-0EDDCFE54A57}">
      <dgm:prSet/>
      <dgm:spPr/>
      <dgm:t>
        <a:bodyPr/>
        <a:lstStyle/>
        <a:p>
          <a:endParaRPr lang="en-GB"/>
        </a:p>
      </dgm:t>
    </dgm:pt>
    <dgm:pt modelId="{F4610929-F3DD-4EF3-A932-5C976E6D5DE2}">
      <dgm:prSet phldrT="[Text]"/>
      <dgm:spPr/>
      <dgm:t>
        <a:bodyPr/>
        <a:lstStyle/>
        <a:p>
          <a:r>
            <a:rPr lang="en-GB"/>
            <a:t>If student remains unhappy at the conclusion of this process then student can appeal decision but </a:t>
          </a:r>
          <a:r>
            <a:rPr lang="en-GB" b="1"/>
            <a:t>ONLY </a:t>
          </a:r>
          <a:r>
            <a:rPr lang="en-GB" b="0"/>
            <a:t>on the grounds of procedural error or mitiaging circumstance</a:t>
          </a:r>
          <a:endParaRPr lang="en-GB"/>
        </a:p>
      </dgm:t>
    </dgm:pt>
    <dgm:pt modelId="{21C842A2-3697-453B-AB64-CB4559564412}" type="parTrans" cxnId="{89B6EAF6-0B38-47EF-9A52-70D193A38A1D}">
      <dgm:prSet/>
      <dgm:spPr/>
      <dgm:t>
        <a:bodyPr/>
        <a:lstStyle/>
        <a:p>
          <a:endParaRPr lang="en-GB"/>
        </a:p>
      </dgm:t>
    </dgm:pt>
    <dgm:pt modelId="{CFF584FB-937F-4836-A534-D88E31D995BB}" type="sibTrans" cxnId="{89B6EAF6-0B38-47EF-9A52-70D193A38A1D}">
      <dgm:prSet/>
      <dgm:spPr/>
      <dgm:t>
        <a:bodyPr/>
        <a:lstStyle/>
        <a:p>
          <a:endParaRPr lang="en-GB"/>
        </a:p>
      </dgm:t>
    </dgm:pt>
    <dgm:pt modelId="{A87F36D6-139B-4522-90A2-1388E436B1A6}">
      <dgm:prSet phldrT="[Text]"/>
      <dgm:spPr/>
      <dgm:t>
        <a:bodyPr/>
        <a:lstStyle/>
        <a:p>
          <a:r>
            <a:rPr lang="en-GB"/>
            <a:t>If student feels they have been unfairly treated as a result of administrative or procedural error </a:t>
          </a:r>
          <a:r>
            <a:rPr lang="en-GB" b="1"/>
            <a:t>OR </a:t>
          </a:r>
          <a:r>
            <a:rPr lang="en-GB" b="0"/>
            <a:t>that relevant mitigating circumstances which were not known at the time of  assessment placed the student at an unfair disadvantage...  Then...  </a:t>
          </a:r>
          <a:endParaRPr lang="en-GB"/>
        </a:p>
      </dgm:t>
    </dgm:pt>
    <dgm:pt modelId="{62FB7744-DEED-4205-8315-6DBE24082508}" type="parTrans" cxnId="{CBD2E642-1765-438E-BA52-165517D57A1D}">
      <dgm:prSet/>
      <dgm:spPr/>
      <dgm:t>
        <a:bodyPr/>
        <a:lstStyle/>
        <a:p>
          <a:endParaRPr lang="en-GB"/>
        </a:p>
      </dgm:t>
    </dgm:pt>
    <dgm:pt modelId="{C5EF08D4-6689-416B-8BE0-7707F9FE58D8}" type="sibTrans" cxnId="{CBD2E642-1765-438E-BA52-165517D57A1D}">
      <dgm:prSet/>
      <dgm:spPr/>
      <dgm:t>
        <a:bodyPr/>
        <a:lstStyle/>
        <a:p>
          <a:endParaRPr lang="en-GB"/>
        </a:p>
      </dgm:t>
    </dgm:pt>
    <dgm:pt modelId="{8A4C002C-C5F7-4D98-B05C-580F49617D82}">
      <dgm:prSet phldrT="[Text]"/>
      <dgm:spPr/>
      <dgm:t>
        <a:bodyPr/>
        <a:lstStyle/>
        <a:p>
          <a:r>
            <a:rPr lang="en-GB"/>
            <a:t>Complaint / Appeal (use this form)</a:t>
          </a:r>
        </a:p>
      </dgm:t>
    </dgm:pt>
    <dgm:pt modelId="{0F96CA6D-683A-4698-A2EF-2EADEF226B34}" type="parTrans" cxnId="{EC9F3FEA-6B93-4F58-BC86-1E9C48A8BDF1}">
      <dgm:prSet/>
      <dgm:spPr/>
      <dgm:t>
        <a:bodyPr/>
        <a:lstStyle/>
        <a:p>
          <a:endParaRPr lang="en-GB"/>
        </a:p>
      </dgm:t>
    </dgm:pt>
    <dgm:pt modelId="{8274E0F9-58B0-4605-BD10-590E925F90E3}" type="sibTrans" cxnId="{EC9F3FEA-6B93-4F58-BC86-1E9C48A8BDF1}">
      <dgm:prSet/>
      <dgm:spPr/>
      <dgm:t>
        <a:bodyPr/>
        <a:lstStyle/>
        <a:p>
          <a:endParaRPr lang="en-GB"/>
        </a:p>
      </dgm:t>
    </dgm:pt>
    <dgm:pt modelId="{F200EE4A-CC82-4550-B5E6-F909CB767A12}">
      <dgm:prSet phldrT="[Text]"/>
      <dgm:spPr/>
      <dgm:t>
        <a:bodyPr/>
        <a:lstStyle/>
        <a:p>
          <a:r>
            <a:rPr lang="en-GB"/>
            <a:t>Outcome:  Time may be allowed in terms of extension or for resubmission of work but this must </a:t>
          </a:r>
          <a:r>
            <a:rPr lang="en-GB" b="1"/>
            <a:t>NOT </a:t>
          </a:r>
          <a:r>
            <a:rPr lang="en-GB" b="0"/>
            <a:t>place the student at an unfair advantage in relation to their peers.</a:t>
          </a:r>
          <a:endParaRPr lang="en-GB"/>
        </a:p>
      </dgm:t>
    </dgm:pt>
    <dgm:pt modelId="{F4EF2ABE-1D11-41DD-827F-FFBD0668896B}" type="parTrans" cxnId="{DC96B54E-7802-46CF-9097-A7B8F95EB9C0}">
      <dgm:prSet/>
      <dgm:spPr/>
      <dgm:t>
        <a:bodyPr/>
        <a:lstStyle/>
        <a:p>
          <a:endParaRPr lang="en-GB"/>
        </a:p>
      </dgm:t>
    </dgm:pt>
    <dgm:pt modelId="{5DF64E41-68F7-45ED-8D15-D805DD21D987}" type="sibTrans" cxnId="{DC96B54E-7802-46CF-9097-A7B8F95EB9C0}">
      <dgm:prSet/>
      <dgm:spPr/>
      <dgm:t>
        <a:bodyPr/>
        <a:lstStyle/>
        <a:p>
          <a:endParaRPr lang="en-GB"/>
        </a:p>
      </dgm:t>
    </dgm:pt>
    <dgm:pt modelId="{6889DA74-144A-42EB-89E2-F67BC5EBA731}" type="pres">
      <dgm:prSet presAssocID="{FDAF80C4-4686-448E-B51E-7D4D699F62D1}" presName="diagram" presStyleCnt="0">
        <dgm:presLayoutVars>
          <dgm:chPref val="1"/>
          <dgm:dir/>
          <dgm:animOne val="branch"/>
          <dgm:animLvl val="lvl"/>
          <dgm:resizeHandles/>
        </dgm:presLayoutVars>
      </dgm:prSet>
      <dgm:spPr/>
    </dgm:pt>
    <dgm:pt modelId="{2735F858-B291-4FCA-8263-E84FD60EA860}" type="pres">
      <dgm:prSet presAssocID="{8951B6DD-37EC-4E5D-BBF7-58BA03292A85}" presName="root" presStyleCnt="0"/>
      <dgm:spPr/>
    </dgm:pt>
    <dgm:pt modelId="{F9D8CC1F-3726-4176-9F69-CE50C039FF65}" type="pres">
      <dgm:prSet presAssocID="{8951B6DD-37EC-4E5D-BBF7-58BA03292A85}" presName="rootComposite" presStyleCnt="0"/>
      <dgm:spPr/>
    </dgm:pt>
    <dgm:pt modelId="{598D168E-9A08-444C-9A1F-2E3DDD6F227E}" type="pres">
      <dgm:prSet presAssocID="{8951B6DD-37EC-4E5D-BBF7-58BA03292A85}" presName="rootText" presStyleLbl="node1" presStyleIdx="0" presStyleCnt="2"/>
      <dgm:spPr/>
    </dgm:pt>
    <dgm:pt modelId="{7121A14E-86E5-4145-A43F-47790A50F695}" type="pres">
      <dgm:prSet presAssocID="{8951B6DD-37EC-4E5D-BBF7-58BA03292A85}" presName="rootConnector" presStyleLbl="node1" presStyleIdx="0" presStyleCnt="2"/>
      <dgm:spPr/>
    </dgm:pt>
    <dgm:pt modelId="{FC9B6A36-0B3D-4F44-8FAA-76D159AA9E89}" type="pres">
      <dgm:prSet presAssocID="{8951B6DD-37EC-4E5D-BBF7-58BA03292A85}" presName="childShape" presStyleCnt="0"/>
      <dgm:spPr/>
    </dgm:pt>
    <dgm:pt modelId="{AFA2DE21-A34F-4C94-86BA-8FBFCA5436F6}" type="pres">
      <dgm:prSet presAssocID="{9ED496A4-74A6-4CB6-8B2D-92B5E33CB7D2}" presName="Name13" presStyleLbl="parChTrans1D2" presStyleIdx="0" presStyleCnt="4"/>
      <dgm:spPr/>
    </dgm:pt>
    <dgm:pt modelId="{F153442C-5F51-4FF9-9BB3-22D08B18A1E3}" type="pres">
      <dgm:prSet presAssocID="{22F7E6C0-BA52-4ED8-8566-4B6BAA4D62B9}" presName="childText" presStyleLbl="bgAcc1" presStyleIdx="0" presStyleCnt="4">
        <dgm:presLayoutVars>
          <dgm:bulletEnabled val="1"/>
        </dgm:presLayoutVars>
      </dgm:prSet>
      <dgm:spPr/>
    </dgm:pt>
    <dgm:pt modelId="{211F98C4-02C8-46CC-969C-4D0B473043F0}" type="pres">
      <dgm:prSet presAssocID="{21C842A2-3697-453B-AB64-CB4559564412}" presName="Name13" presStyleLbl="parChTrans1D2" presStyleIdx="1" presStyleCnt="4"/>
      <dgm:spPr/>
    </dgm:pt>
    <dgm:pt modelId="{659DAEA2-2C77-4A4E-92AC-F6E7B12D4D1A}" type="pres">
      <dgm:prSet presAssocID="{F4610929-F3DD-4EF3-A932-5C976E6D5DE2}" presName="childText" presStyleLbl="bgAcc1" presStyleIdx="1" presStyleCnt="4">
        <dgm:presLayoutVars>
          <dgm:bulletEnabled val="1"/>
        </dgm:presLayoutVars>
      </dgm:prSet>
      <dgm:spPr/>
    </dgm:pt>
    <dgm:pt modelId="{2817E981-4875-4978-883F-9F5DC4F38781}" type="pres">
      <dgm:prSet presAssocID="{A87F36D6-139B-4522-90A2-1388E436B1A6}" presName="root" presStyleCnt="0"/>
      <dgm:spPr/>
    </dgm:pt>
    <dgm:pt modelId="{8146ECA8-BBE4-49DB-B62E-C4D285C99744}" type="pres">
      <dgm:prSet presAssocID="{A87F36D6-139B-4522-90A2-1388E436B1A6}" presName="rootComposite" presStyleCnt="0"/>
      <dgm:spPr/>
    </dgm:pt>
    <dgm:pt modelId="{0B33776D-FCC0-494E-A946-F9FB383D791C}" type="pres">
      <dgm:prSet presAssocID="{A87F36D6-139B-4522-90A2-1388E436B1A6}" presName="rootText" presStyleLbl="node1" presStyleIdx="1" presStyleCnt="2"/>
      <dgm:spPr/>
    </dgm:pt>
    <dgm:pt modelId="{86AA83B0-0BC0-4979-BC6B-70B6A8B145D7}" type="pres">
      <dgm:prSet presAssocID="{A87F36D6-139B-4522-90A2-1388E436B1A6}" presName="rootConnector" presStyleLbl="node1" presStyleIdx="1" presStyleCnt="2"/>
      <dgm:spPr/>
    </dgm:pt>
    <dgm:pt modelId="{C681AF99-8D34-4DFB-AF04-A2B39D66CEFA}" type="pres">
      <dgm:prSet presAssocID="{A87F36D6-139B-4522-90A2-1388E436B1A6}" presName="childShape" presStyleCnt="0"/>
      <dgm:spPr/>
    </dgm:pt>
    <dgm:pt modelId="{8E1E5EE2-49C2-401B-A2D7-23DD4866A9C3}" type="pres">
      <dgm:prSet presAssocID="{0F96CA6D-683A-4698-A2EF-2EADEF226B34}" presName="Name13" presStyleLbl="parChTrans1D2" presStyleIdx="2" presStyleCnt="4"/>
      <dgm:spPr/>
    </dgm:pt>
    <dgm:pt modelId="{EE64999D-8EAA-4152-BBE0-92FBED4D8EF9}" type="pres">
      <dgm:prSet presAssocID="{8A4C002C-C5F7-4D98-B05C-580F49617D82}" presName="childText" presStyleLbl="bgAcc1" presStyleIdx="2" presStyleCnt="4">
        <dgm:presLayoutVars>
          <dgm:bulletEnabled val="1"/>
        </dgm:presLayoutVars>
      </dgm:prSet>
      <dgm:spPr/>
    </dgm:pt>
    <dgm:pt modelId="{34AC36EA-35AD-487B-A2B6-67A3FFE4B587}" type="pres">
      <dgm:prSet presAssocID="{F4EF2ABE-1D11-41DD-827F-FFBD0668896B}" presName="Name13" presStyleLbl="parChTrans1D2" presStyleIdx="3" presStyleCnt="4"/>
      <dgm:spPr/>
    </dgm:pt>
    <dgm:pt modelId="{27159E99-1BD4-4A5F-92E1-5E4DC089A469}" type="pres">
      <dgm:prSet presAssocID="{F200EE4A-CC82-4550-B5E6-F909CB767A12}" presName="childText" presStyleLbl="bgAcc1" presStyleIdx="3" presStyleCnt="4" custLinFactNeighborX="-1401" custLinFactNeighborY="-8964">
        <dgm:presLayoutVars>
          <dgm:bulletEnabled val="1"/>
        </dgm:presLayoutVars>
      </dgm:prSet>
      <dgm:spPr/>
    </dgm:pt>
  </dgm:ptLst>
  <dgm:cxnLst>
    <dgm:cxn modelId="{5DA47D0D-4CC6-4221-A90D-60330B47ADFE}" type="presOf" srcId="{F4610929-F3DD-4EF3-A932-5C976E6D5DE2}" destId="{659DAEA2-2C77-4A4E-92AC-F6E7B12D4D1A}" srcOrd="0" destOrd="0" presId="urn:microsoft.com/office/officeart/2005/8/layout/hierarchy3"/>
    <dgm:cxn modelId="{C660FA0F-BF7C-491B-AB3A-2ECFF22D73AE}" type="presOf" srcId="{F4EF2ABE-1D11-41DD-827F-FFBD0668896B}" destId="{34AC36EA-35AD-487B-A2B6-67A3FFE4B587}" srcOrd="0" destOrd="0" presId="urn:microsoft.com/office/officeart/2005/8/layout/hierarchy3"/>
    <dgm:cxn modelId="{6E21BF26-D556-428D-A7FA-6016BED149FB}" type="presOf" srcId="{8951B6DD-37EC-4E5D-BBF7-58BA03292A85}" destId="{7121A14E-86E5-4145-A43F-47790A50F695}" srcOrd="1" destOrd="0" presId="urn:microsoft.com/office/officeart/2005/8/layout/hierarchy3"/>
    <dgm:cxn modelId="{56949B35-E571-4FD5-B548-11E59C112F0F}" type="presOf" srcId="{21C842A2-3697-453B-AB64-CB4559564412}" destId="{211F98C4-02C8-46CC-969C-4D0B473043F0}" srcOrd="0" destOrd="0" presId="urn:microsoft.com/office/officeart/2005/8/layout/hierarchy3"/>
    <dgm:cxn modelId="{FFA8D15F-F156-4655-921F-79398FFC6EA0}" type="presOf" srcId="{0F96CA6D-683A-4698-A2EF-2EADEF226B34}" destId="{8E1E5EE2-49C2-401B-A2D7-23DD4866A9C3}" srcOrd="0" destOrd="0" presId="urn:microsoft.com/office/officeart/2005/8/layout/hierarchy3"/>
    <dgm:cxn modelId="{CBD2E642-1765-438E-BA52-165517D57A1D}" srcId="{FDAF80C4-4686-448E-B51E-7D4D699F62D1}" destId="{A87F36D6-139B-4522-90A2-1388E436B1A6}" srcOrd="1" destOrd="0" parTransId="{62FB7744-DEED-4205-8315-6DBE24082508}" sibTransId="{C5EF08D4-6689-416B-8BE0-7707F9FE58D8}"/>
    <dgm:cxn modelId="{DC96B54E-7802-46CF-9097-A7B8F95EB9C0}" srcId="{A87F36D6-139B-4522-90A2-1388E436B1A6}" destId="{F200EE4A-CC82-4550-B5E6-F909CB767A12}" srcOrd="1" destOrd="0" parTransId="{F4EF2ABE-1D11-41DD-827F-FFBD0668896B}" sibTransId="{5DF64E41-68F7-45ED-8D15-D805DD21D987}"/>
    <dgm:cxn modelId="{8B81FF52-5182-4B65-B9C4-0EDDCFE54A57}" srcId="{8951B6DD-37EC-4E5D-BBF7-58BA03292A85}" destId="{22F7E6C0-BA52-4ED8-8566-4B6BAA4D62B9}" srcOrd="0" destOrd="0" parTransId="{9ED496A4-74A6-4CB6-8B2D-92B5E33CB7D2}" sibTransId="{7A65C3E2-07A7-4F05-8BD7-B58B6F20DACF}"/>
    <dgm:cxn modelId="{D6AF2678-39C9-44B6-9539-E082E1B0FA21}" type="presOf" srcId="{22F7E6C0-BA52-4ED8-8566-4B6BAA4D62B9}" destId="{F153442C-5F51-4FF9-9BB3-22D08B18A1E3}" srcOrd="0" destOrd="0" presId="urn:microsoft.com/office/officeart/2005/8/layout/hierarchy3"/>
    <dgm:cxn modelId="{4F8ABE59-30C5-4A44-BE9D-311C6385D395}" type="presOf" srcId="{9ED496A4-74A6-4CB6-8B2D-92B5E33CB7D2}" destId="{AFA2DE21-A34F-4C94-86BA-8FBFCA5436F6}" srcOrd="0" destOrd="0" presId="urn:microsoft.com/office/officeart/2005/8/layout/hierarchy3"/>
    <dgm:cxn modelId="{8EF0B0A0-7A26-464E-B73B-F493E43EB9A1}" type="presOf" srcId="{A87F36D6-139B-4522-90A2-1388E436B1A6}" destId="{86AA83B0-0BC0-4979-BC6B-70B6A8B145D7}" srcOrd="1" destOrd="0" presId="urn:microsoft.com/office/officeart/2005/8/layout/hierarchy3"/>
    <dgm:cxn modelId="{1A072CA8-B500-4976-A169-74F4F1CC5F6B}" type="presOf" srcId="{8A4C002C-C5F7-4D98-B05C-580F49617D82}" destId="{EE64999D-8EAA-4152-BBE0-92FBED4D8EF9}" srcOrd="0" destOrd="0" presId="urn:microsoft.com/office/officeart/2005/8/layout/hierarchy3"/>
    <dgm:cxn modelId="{CE21EFAE-0218-4B32-8039-948807908FE9}" type="presOf" srcId="{FDAF80C4-4686-448E-B51E-7D4D699F62D1}" destId="{6889DA74-144A-42EB-89E2-F67BC5EBA731}" srcOrd="0" destOrd="0" presId="urn:microsoft.com/office/officeart/2005/8/layout/hierarchy3"/>
    <dgm:cxn modelId="{F6C95FC1-DABE-4273-9C3A-5E757F5E72F4}" type="presOf" srcId="{A87F36D6-139B-4522-90A2-1388E436B1A6}" destId="{0B33776D-FCC0-494E-A946-F9FB383D791C}" srcOrd="0" destOrd="0" presId="urn:microsoft.com/office/officeart/2005/8/layout/hierarchy3"/>
    <dgm:cxn modelId="{2CCA39E6-960F-4C31-8C97-5B667EBCAADD}" type="presOf" srcId="{8951B6DD-37EC-4E5D-BBF7-58BA03292A85}" destId="{598D168E-9A08-444C-9A1F-2E3DDD6F227E}" srcOrd="0" destOrd="0" presId="urn:microsoft.com/office/officeart/2005/8/layout/hierarchy3"/>
    <dgm:cxn modelId="{0F5F04EA-EDF2-4C81-A3AC-389A286FEF04}" type="presOf" srcId="{F200EE4A-CC82-4550-B5E6-F909CB767A12}" destId="{27159E99-1BD4-4A5F-92E1-5E4DC089A469}" srcOrd="0" destOrd="0" presId="urn:microsoft.com/office/officeart/2005/8/layout/hierarchy3"/>
    <dgm:cxn modelId="{EC9F3FEA-6B93-4F58-BC86-1E9C48A8BDF1}" srcId="{A87F36D6-139B-4522-90A2-1388E436B1A6}" destId="{8A4C002C-C5F7-4D98-B05C-580F49617D82}" srcOrd="0" destOrd="0" parTransId="{0F96CA6D-683A-4698-A2EF-2EADEF226B34}" sibTransId="{8274E0F9-58B0-4605-BD10-590E925F90E3}"/>
    <dgm:cxn modelId="{495CAAF5-44E5-4FB2-A8A6-3A6D03E69A4E}" srcId="{FDAF80C4-4686-448E-B51E-7D4D699F62D1}" destId="{8951B6DD-37EC-4E5D-BBF7-58BA03292A85}" srcOrd="0" destOrd="0" parTransId="{90604EB5-FF2B-4788-94C3-F4FAD993FADF}" sibTransId="{669A7E83-5F0E-4E2D-B274-582791F57779}"/>
    <dgm:cxn modelId="{89B6EAF6-0B38-47EF-9A52-70D193A38A1D}" srcId="{8951B6DD-37EC-4E5D-BBF7-58BA03292A85}" destId="{F4610929-F3DD-4EF3-A932-5C976E6D5DE2}" srcOrd="1" destOrd="0" parTransId="{21C842A2-3697-453B-AB64-CB4559564412}" sibTransId="{CFF584FB-937F-4836-A534-D88E31D995BB}"/>
    <dgm:cxn modelId="{F4D70B4F-86B9-41D1-A553-4741B2918FC0}" type="presParOf" srcId="{6889DA74-144A-42EB-89E2-F67BC5EBA731}" destId="{2735F858-B291-4FCA-8263-E84FD60EA860}" srcOrd="0" destOrd="0" presId="urn:microsoft.com/office/officeart/2005/8/layout/hierarchy3"/>
    <dgm:cxn modelId="{7CEF34DD-9094-4F32-A5F3-E7A1D921D51E}" type="presParOf" srcId="{2735F858-B291-4FCA-8263-E84FD60EA860}" destId="{F9D8CC1F-3726-4176-9F69-CE50C039FF65}" srcOrd="0" destOrd="0" presId="urn:microsoft.com/office/officeart/2005/8/layout/hierarchy3"/>
    <dgm:cxn modelId="{21AF99C9-5A09-4AC6-B178-2305B116CC5C}" type="presParOf" srcId="{F9D8CC1F-3726-4176-9F69-CE50C039FF65}" destId="{598D168E-9A08-444C-9A1F-2E3DDD6F227E}" srcOrd="0" destOrd="0" presId="urn:microsoft.com/office/officeart/2005/8/layout/hierarchy3"/>
    <dgm:cxn modelId="{D6B8F1F2-A7BB-4DF9-9B61-2E53B3EE50E2}" type="presParOf" srcId="{F9D8CC1F-3726-4176-9F69-CE50C039FF65}" destId="{7121A14E-86E5-4145-A43F-47790A50F695}" srcOrd="1" destOrd="0" presId="urn:microsoft.com/office/officeart/2005/8/layout/hierarchy3"/>
    <dgm:cxn modelId="{FAB7DFE1-4CC9-477F-8C68-EA9F43E7CC7C}" type="presParOf" srcId="{2735F858-B291-4FCA-8263-E84FD60EA860}" destId="{FC9B6A36-0B3D-4F44-8FAA-76D159AA9E89}" srcOrd="1" destOrd="0" presId="urn:microsoft.com/office/officeart/2005/8/layout/hierarchy3"/>
    <dgm:cxn modelId="{455977BB-65C9-40E7-B15A-935932F7D22D}" type="presParOf" srcId="{FC9B6A36-0B3D-4F44-8FAA-76D159AA9E89}" destId="{AFA2DE21-A34F-4C94-86BA-8FBFCA5436F6}" srcOrd="0" destOrd="0" presId="urn:microsoft.com/office/officeart/2005/8/layout/hierarchy3"/>
    <dgm:cxn modelId="{96BB395E-8894-4531-8760-05048E4EED09}" type="presParOf" srcId="{FC9B6A36-0B3D-4F44-8FAA-76D159AA9E89}" destId="{F153442C-5F51-4FF9-9BB3-22D08B18A1E3}" srcOrd="1" destOrd="0" presId="urn:microsoft.com/office/officeart/2005/8/layout/hierarchy3"/>
    <dgm:cxn modelId="{34327276-0AA5-4DA4-A4A2-FEDFD097DE1D}" type="presParOf" srcId="{FC9B6A36-0B3D-4F44-8FAA-76D159AA9E89}" destId="{211F98C4-02C8-46CC-969C-4D0B473043F0}" srcOrd="2" destOrd="0" presId="urn:microsoft.com/office/officeart/2005/8/layout/hierarchy3"/>
    <dgm:cxn modelId="{FCD5A6B9-5DBC-40E6-B8DF-AB37755A7B88}" type="presParOf" srcId="{FC9B6A36-0B3D-4F44-8FAA-76D159AA9E89}" destId="{659DAEA2-2C77-4A4E-92AC-F6E7B12D4D1A}" srcOrd="3" destOrd="0" presId="urn:microsoft.com/office/officeart/2005/8/layout/hierarchy3"/>
    <dgm:cxn modelId="{DE1BB774-8B3A-491C-97E4-998D527C5704}" type="presParOf" srcId="{6889DA74-144A-42EB-89E2-F67BC5EBA731}" destId="{2817E981-4875-4978-883F-9F5DC4F38781}" srcOrd="1" destOrd="0" presId="urn:microsoft.com/office/officeart/2005/8/layout/hierarchy3"/>
    <dgm:cxn modelId="{1B53FB5E-898B-4A9C-8D99-D3DA1ADF2C08}" type="presParOf" srcId="{2817E981-4875-4978-883F-9F5DC4F38781}" destId="{8146ECA8-BBE4-49DB-B62E-C4D285C99744}" srcOrd="0" destOrd="0" presId="urn:microsoft.com/office/officeart/2005/8/layout/hierarchy3"/>
    <dgm:cxn modelId="{DDBEBED8-E128-4C46-A1F4-973404687A4D}" type="presParOf" srcId="{8146ECA8-BBE4-49DB-B62E-C4D285C99744}" destId="{0B33776D-FCC0-494E-A946-F9FB383D791C}" srcOrd="0" destOrd="0" presId="urn:microsoft.com/office/officeart/2005/8/layout/hierarchy3"/>
    <dgm:cxn modelId="{2C3F2CA9-31BF-4230-950A-DA50DC43DD32}" type="presParOf" srcId="{8146ECA8-BBE4-49DB-B62E-C4D285C99744}" destId="{86AA83B0-0BC0-4979-BC6B-70B6A8B145D7}" srcOrd="1" destOrd="0" presId="urn:microsoft.com/office/officeart/2005/8/layout/hierarchy3"/>
    <dgm:cxn modelId="{3F530710-6619-47E8-B8F6-BB6015444640}" type="presParOf" srcId="{2817E981-4875-4978-883F-9F5DC4F38781}" destId="{C681AF99-8D34-4DFB-AF04-A2B39D66CEFA}" srcOrd="1" destOrd="0" presId="urn:microsoft.com/office/officeart/2005/8/layout/hierarchy3"/>
    <dgm:cxn modelId="{40E9A661-B153-4901-B422-B219E0F7696F}" type="presParOf" srcId="{C681AF99-8D34-4DFB-AF04-A2B39D66CEFA}" destId="{8E1E5EE2-49C2-401B-A2D7-23DD4866A9C3}" srcOrd="0" destOrd="0" presId="urn:microsoft.com/office/officeart/2005/8/layout/hierarchy3"/>
    <dgm:cxn modelId="{0CBD43F0-5625-4121-B634-444D16F82CC7}" type="presParOf" srcId="{C681AF99-8D34-4DFB-AF04-A2B39D66CEFA}" destId="{EE64999D-8EAA-4152-BBE0-92FBED4D8EF9}" srcOrd="1" destOrd="0" presId="urn:microsoft.com/office/officeart/2005/8/layout/hierarchy3"/>
    <dgm:cxn modelId="{7855210E-B9F6-412D-81FB-C5425B805841}" type="presParOf" srcId="{C681AF99-8D34-4DFB-AF04-A2B39D66CEFA}" destId="{34AC36EA-35AD-487B-A2B6-67A3FFE4B587}" srcOrd="2" destOrd="0" presId="urn:microsoft.com/office/officeart/2005/8/layout/hierarchy3"/>
    <dgm:cxn modelId="{C62585B5-667F-4665-B7FA-1A86D82104B4}" type="presParOf" srcId="{C681AF99-8D34-4DFB-AF04-A2B39D66CEFA}" destId="{27159E99-1BD4-4A5F-92E1-5E4DC089A469}" srcOrd="3" destOrd="0" presId="urn:microsoft.com/office/officeart/2005/8/layout/hierarchy3"/>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2A49453B-6BFA-465B-B8F0-47F81DB7CCCA}" type="doc">
      <dgm:prSet loTypeId="urn:microsoft.com/office/officeart/2005/8/layout/chevron1" loCatId="process" qsTypeId="urn:microsoft.com/office/officeart/2005/8/quickstyle/simple1" qsCatId="simple" csTypeId="urn:microsoft.com/office/officeart/2005/8/colors/accent1_2" csCatId="accent1" phldr="1"/>
      <dgm:spPr/>
    </dgm:pt>
    <dgm:pt modelId="{0F839E94-D0E1-4F76-8289-E43431D5A851}">
      <dgm:prSet phldrT="[Text]"/>
      <dgm:spPr/>
      <dgm:t>
        <a:bodyPr/>
        <a:lstStyle/>
        <a:p>
          <a:r>
            <a:rPr lang="en-GB"/>
            <a:t>1) Student lodges appeal / complaint</a:t>
          </a:r>
        </a:p>
      </dgm:t>
    </dgm:pt>
    <dgm:pt modelId="{4D2B42F7-9705-4FE9-916A-2B9F27F38201}" type="parTrans" cxnId="{889A2DD1-1911-4EDE-83ED-4540BB2331AE}">
      <dgm:prSet/>
      <dgm:spPr/>
      <dgm:t>
        <a:bodyPr/>
        <a:lstStyle/>
        <a:p>
          <a:endParaRPr lang="en-GB"/>
        </a:p>
      </dgm:t>
    </dgm:pt>
    <dgm:pt modelId="{D899BBDA-C802-4CB5-B0E6-CA8AD41B764F}" type="sibTrans" cxnId="{889A2DD1-1911-4EDE-83ED-4540BB2331AE}">
      <dgm:prSet/>
      <dgm:spPr/>
      <dgm:t>
        <a:bodyPr/>
        <a:lstStyle/>
        <a:p>
          <a:endParaRPr lang="en-GB"/>
        </a:p>
      </dgm:t>
    </dgm:pt>
    <dgm:pt modelId="{BF209E20-27A8-4521-BC58-1FF1CAB61D26}">
      <dgm:prSet phldrT="[Text]"/>
      <dgm:spPr/>
      <dgm:t>
        <a:bodyPr/>
        <a:lstStyle/>
        <a:p>
          <a:r>
            <a:rPr lang="en-GB"/>
            <a:t>2) LASER Quality Manager investigates appeal / complaint gathering all relevant information (10 Days) and will respond to the student with a decision in 20 days of receipt of complaint</a:t>
          </a:r>
        </a:p>
      </dgm:t>
    </dgm:pt>
    <dgm:pt modelId="{28E53D6F-D3FA-4F58-9C8C-3521EBE0F6C2}" type="parTrans" cxnId="{DE70A72C-F3B3-421F-A495-0B4160FC0183}">
      <dgm:prSet/>
      <dgm:spPr/>
      <dgm:t>
        <a:bodyPr/>
        <a:lstStyle/>
        <a:p>
          <a:endParaRPr lang="en-GB"/>
        </a:p>
      </dgm:t>
    </dgm:pt>
    <dgm:pt modelId="{B421FC5F-8DD3-4A30-BB81-5196E9CF6414}" type="sibTrans" cxnId="{DE70A72C-F3B3-421F-A495-0B4160FC0183}">
      <dgm:prSet/>
      <dgm:spPr/>
      <dgm:t>
        <a:bodyPr/>
        <a:lstStyle/>
        <a:p>
          <a:endParaRPr lang="en-GB"/>
        </a:p>
      </dgm:t>
    </dgm:pt>
    <dgm:pt modelId="{F72CEDB3-8A7C-4475-8FC0-76C136798DF3}">
      <dgm:prSet phldrT="[Text]"/>
      <dgm:spPr/>
      <dgm:t>
        <a:bodyPr/>
        <a:lstStyle/>
        <a:p>
          <a:r>
            <a:rPr lang="en-GB"/>
            <a:t>3) Student has a right to appeal decision to the Chair of Access Quality and Development Committee</a:t>
          </a:r>
        </a:p>
      </dgm:t>
    </dgm:pt>
    <dgm:pt modelId="{54409E00-F088-4830-BA34-3493ED7E8B07}" type="parTrans" cxnId="{2707F49E-58BC-4435-B225-86435C295A85}">
      <dgm:prSet/>
      <dgm:spPr/>
      <dgm:t>
        <a:bodyPr/>
        <a:lstStyle/>
        <a:p>
          <a:endParaRPr lang="en-GB"/>
        </a:p>
      </dgm:t>
    </dgm:pt>
    <dgm:pt modelId="{B3BF8EA3-B91B-47B3-9231-C60D7A407483}" type="sibTrans" cxnId="{2707F49E-58BC-4435-B225-86435C295A85}">
      <dgm:prSet/>
      <dgm:spPr/>
      <dgm:t>
        <a:bodyPr/>
        <a:lstStyle/>
        <a:p>
          <a:endParaRPr lang="en-GB"/>
        </a:p>
      </dgm:t>
    </dgm:pt>
    <dgm:pt modelId="{44C1C406-C28F-4914-85EE-65331D00CCB5}" type="pres">
      <dgm:prSet presAssocID="{2A49453B-6BFA-465B-B8F0-47F81DB7CCCA}" presName="Name0" presStyleCnt="0">
        <dgm:presLayoutVars>
          <dgm:dir/>
          <dgm:animLvl val="lvl"/>
          <dgm:resizeHandles val="exact"/>
        </dgm:presLayoutVars>
      </dgm:prSet>
      <dgm:spPr/>
    </dgm:pt>
    <dgm:pt modelId="{0FC768FF-C5B5-4E41-A3AF-1CCEC4369FBA}" type="pres">
      <dgm:prSet presAssocID="{0F839E94-D0E1-4F76-8289-E43431D5A851}" presName="parTxOnly" presStyleLbl="node1" presStyleIdx="0" presStyleCnt="3">
        <dgm:presLayoutVars>
          <dgm:chMax val="0"/>
          <dgm:chPref val="0"/>
          <dgm:bulletEnabled val="1"/>
        </dgm:presLayoutVars>
      </dgm:prSet>
      <dgm:spPr/>
    </dgm:pt>
    <dgm:pt modelId="{B8764108-04AE-427A-9DED-B6269CD446DE}" type="pres">
      <dgm:prSet presAssocID="{D899BBDA-C802-4CB5-B0E6-CA8AD41B764F}" presName="parTxOnlySpace" presStyleCnt="0"/>
      <dgm:spPr/>
    </dgm:pt>
    <dgm:pt modelId="{E42E7067-4E64-4DC7-AAB9-2955CFDDD3AA}" type="pres">
      <dgm:prSet presAssocID="{BF209E20-27A8-4521-BC58-1FF1CAB61D26}" presName="parTxOnly" presStyleLbl="node1" presStyleIdx="1" presStyleCnt="3">
        <dgm:presLayoutVars>
          <dgm:chMax val="0"/>
          <dgm:chPref val="0"/>
          <dgm:bulletEnabled val="1"/>
        </dgm:presLayoutVars>
      </dgm:prSet>
      <dgm:spPr/>
    </dgm:pt>
    <dgm:pt modelId="{16FE0B4B-E665-4EB8-B353-557066DE64E1}" type="pres">
      <dgm:prSet presAssocID="{B421FC5F-8DD3-4A30-BB81-5196E9CF6414}" presName="parTxOnlySpace" presStyleCnt="0"/>
      <dgm:spPr/>
    </dgm:pt>
    <dgm:pt modelId="{46A6BA6D-9853-48E4-8265-6C44996A9AA6}" type="pres">
      <dgm:prSet presAssocID="{F72CEDB3-8A7C-4475-8FC0-76C136798DF3}" presName="parTxOnly" presStyleLbl="node1" presStyleIdx="2" presStyleCnt="3">
        <dgm:presLayoutVars>
          <dgm:chMax val="0"/>
          <dgm:chPref val="0"/>
          <dgm:bulletEnabled val="1"/>
        </dgm:presLayoutVars>
      </dgm:prSet>
      <dgm:spPr/>
    </dgm:pt>
  </dgm:ptLst>
  <dgm:cxnLst>
    <dgm:cxn modelId="{A5AF901A-A9E9-4262-8E6F-C566AD164451}" type="presOf" srcId="{F72CEDB3-8A7C-4475-8FC0-76C136798DF3}" destId="{46A6BA6D-9853-48E4-8265-6C44996A9AA6}" srcOrd="0" destOrd="0" presId="urn:microsoft.com/office/officeart/2005/8/layout/chevron1"/>
    <dgm:cxn modelId="{DE70A72C-F3B3-421F-A495-0B4160FC0183}" srcId="{2A49453B-6BFA-465B-B8F0-47F81DB7CCCA}" destId="{BF209E20-27A8-4521-BC58-1FF1CAB61D26}" srcOrd="1" destOrd="0" parTransId="{28E53D6F-D3FA-4F58-9C8C-3521EBE0F6C2}" sibTransId="{B421FC5F-8DD3-4A30-BB81-5196E9CF6414}"/>
    <dgm:cxn modelId="{7802E937-AFA9-4FCF-81E1-77170FAA01C2}" type="presOf" srcId="{0F839E94-D0E1-4F76-8289-E43431D5A851}" destId="{0FC768FF-C5B5-4E41-A3AF-1CCEC4369FBA}" srcOrd="0" destOrd="0" presId="urn:microsoft.com/office/officeart/2005/8/layout/chevron1"/>
    <dgm:cxn modelId="{2707F49E-58BC-4435-B225-86435C295A85}" srcId="{2A49453B-6BFA-465B-B8F0-47F81DB7CCCA}" destId="{F72CEDB3-8A7C-4475-8FC0-76C136798DF3}" srcOrd="2" destOrd="0" parTransId="{54409E00-F088-4830-BA34-3493ED7E8B07}" sibTransId="{B3BF8EA3-B91B-47B3-9231-C60D7A407483}"/>
    <dgm:cxn modelId="{30C8C1C0-4743-4DE1-89F1-B2B1DF9DB624}" type="presOf" srcId="{2A49453B-6BFA-465B-B8F0-47F81DB7CCCA}" destId="{44C1C406-C28F-4914-85EE-65331D00CCB5}" srcOrd="0" destOrd="0" presId="urn:microsoft.com/office/officeart/2005/8/layout/chevron1"/>
    <dgm:cxn modelId="{889A2DD1-1911-4EDE-83ED-4540BB2331AE}" srcId="{2A49453B-6BFA-465B-B8F0-47F81DB7CCCA}" destId="{0F839E94-D0E1-4F76-8289-E43431D5A851}" srcOrd="0" destOrd="0" parTransId="{4D2B42F7-9705-4FE9-916A-2B9F27F38201}" sibTransId="{D899BBDA-C802-4CB5-B0E6-CA8AD41B764F}"/>
    <dgm:cxn modelId="{BF05A4D2-993E-4EFF-8B7B-ADB203120424}" type="presOf" srcId="{BF209E20-27A8-4521-BC58-1FF1CAB61D26}" destId="{E42E7067-4E64-4DC7-AAB9-2955CFDDD3AA}" srcOrd="0" destOrd="0" presId="urn:microsoft.com/office/officeart/2005/8/layout/chevron1"/>
    <dgm:cxn modelId="{666DA2A0-3C73-43AF-9057-4A82BA648376}" type="presParOf" srcId="{44C1C406-C28F-4914-85EE-65331D00CCB5}" destId="{0FC768FF-C5B5-4E41-A3AF-1CCEC4369FBA}" srcOrd="0" destOrd="0" presId="urn:microsoft.com/office/officeart/2005/8/layout/chevron1"/>
    <dgm:cxn modelId="{094A579D-9876-4613-84A1-3132070D7B46}" type="presParOf" srcId="{44C1C406-C28F-4914-85EE-65331D00CCB5}" destId="{B8764108-04AE-427A-9DED-B6269CD446DE}" srcOrd="1" destOrd="0" presId="urn:microsoft.com/office/officeart/2005/8/layout/chevron1"/>
    <dgm:cxn modelId="{ADDE1370-F958-492B-9B1D-C07E9CA61C7B}" type="presParOf" srcId="{44C1C406-C28F-4914-85EE-65331D00CCB5}" destId="{E42E7067-4E64-4DC7-AAB9-2955CFDDD3AA}" srcOrd="2" destOrd="0" presId="urn:microsoft.com/office/officeart/2005/8/layout/chevron1"/>
    <dgm:cxn modelId="{0B9A48C2-CAB4-4171-AD14-C6B396115B37}" type="presParOf" srcId="{44C1C406-C28F-4914-85EE-65331D00CCB5}" destId="{16FE0B4B-E665-4EB8-B353-557066DE64E1}" srcOrd="3" destOrd="0" presId="urn:microsoft.com/office/officeart/2005/8/layout/chevron1"/>
    <dgm:cxn modelId="{905B6E9E-464E-46C2-9C28-F55B205B539A}" type="presParOf" srcId="{44C1C406-C28F-4914-85EE-65331D00CCB5}" destId="{46A6BA6D-9853-48E4-8265-6C44996A9AA6}" srcOrd="4" destOrd="0" presId="urn:microsoft.com/office/officeart/2005/8/layout/chevron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98D168E-9A08-444C-9A1F-2E3DDD6F227E}">
      <dsp:nvSpPr>
        <dsp:cNvPr id="0" name=""/>
        <dsp:cNvSpPr/>
      </dsp:nvSpPr>
      <dsp:spPr>
        <a:xfrm>
          <a:off x="678355" y="1033"/>
          <a:ext cx="1644348" cy="8221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GB" sz="700" kern="1200"/>
            <a:t>If student wishes to contest a decision in relation to the grading of work...  Then...</a:t>
          </a:r>
        </a:p>
      </dsp:txBody>
      <dsp:txXfrm>
        <a:off x="702436" y="25114"/>
        <a:ext cx="1596186" cy="774012"/>
      </dsp:txXfrm>
    </dsp:sp>
    <dsp:sp modelId="{AFA2DE21-A34F-4C94-86BA-8FBFCA5436F6}">
      <dsp:nvSpPr>
        <dsp:cNvPr id="0" name=""/>
        <dsp:cNvSpPr/>
      </dsp:nvSpPr>
      <dsp:spPr>
        <a:xfrm>
          <a:off x="842790" y="823208"/>
          <a:ext cx="164434" cy="616630"/>
        </a:xfrm>
        <a:custGeom>
          <a:avLst/>
          <a:gdLst/>
          <a:ahLst/>
          <a:cxnLst/>
          <a:rect l="0" t="0" r="0" b="0"/>
          <a:pathLst>
            <a:path>
              <a:moveTo>
                <a:pt x="0" y="0"/>
              </a:moveTo>
              <a:lnTo>
                <a:pt x="0" y="616630"/>
              </a:lnTo>
              <a:lnTo>
                <a:pt x="164434" y="6166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F153442C-5F51-4FF9-9BB3-22D08B18A1E3}">
      <dsp:nvSpPr>
        <dsp:cNvPr id="0" name=""/>
        <dsp:cNvSpPr/>
      </dsp:nvSpPr>
      <dsp:spPr>
        <a:xfrm>
          <a:off x="1007225" y="1028751"/>
          <a:ext cx="1315479" cy="82217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GB" sz="700" kern="1200"/>
            <a:t>Student Representation (use Representation Form)</a:t>
          </a:r>
        </a:p>
      </dsp:txBody>
      <dsp:txXfrm>
        <a:off x="1031306" y="1052832"/>
        <a:ext cx="1267317" cy="774012"/>
      </dsp:txXfrm>
    </dsp:sp>
    <dsp:sp modelId="{211F98C4-02C8-46CC-969C-4D0B473043F0}">
      <dsp:nvSpPr>
        <dsp:cNvPr id="0" name=""/>
        <dsp:cNvSpPr/>
      </dsp:nvSpPr>
      <dsp:spPr>
        <a:xfrm>
          <a:off x="842790" y="823208"/>
          <a:ext cx="164434" cy="1644348"/>
        </a:xfrm>
        <a:custGeom>
          <a:avLst/>
          <a:gdLst/>
          <a:ahLst/>
          <a:cxnLst/>
          <a:rect l="0" t="0" r="0" b="0"/>
          <a:pathLst>
            <a:path>
              <a:moveTo>
                <a:pt x="0" y="0"/>
              </a:moveTo>
              <a:lnTo>
                <a:pt x="0" y="1644348"/>
              </a:lnTo>
              <a:lnTo>
                <a:pt x="164434" y="1644348"/>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659DAEA2-2C77-4A4E-92AC-F6E7B12D4D1A}">
      <dsp:nvSpPr>
        <dsp:cNvPr id="0" name=""/>
        <dsp:cNvSpPr/>
      </dsp:nvSpPr>
      <dsp:spPr>
        <a:xfrm>
          <a:off x="1007225" y="2056469"/>
          <a:ext cx="1315479" cy="82217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GB" sz="700" kern="1200"/>
            <a:t>If student remains unhappy at the conclusion of this process then student can appeal decision but </a:t>
          </a:r>
          <a:r>
            <a:rPr lang="en-GB" sz="700" b="1" kern="1200"/>
            <a:t>ONLY </a:t>
          </a:r>
          <a:r>
            <a:rPr lang="en-GB" sz="700" b="0" kern="1200"/>
            <a:t>on the grounds of procedural error or mitiaging circumstance</a:t>
          </a:r>
          <a:endParaRPr lang="en-GB" sz="700" kern="1200"/>
        </a:p>
      </dsp:txBody>
      <dsp:txXfrm>
        <a:off x="1031306" y="2080550"/>
        <a:ext cx="1267317" cy="774012"/>
      </dsp:txXfrm>
    </dsp:sp>
    <dsp:sp modelId="{0B33776D-FCC0-494E-A946-F9FB383D791C}">
      <dsp:nvSpPr>
        <dsp:cNvPr id="0" name=""/>
        <dsp:cNvSpPr/>
      </dsp:nvSpPr>
      <dsp:spPr>
        <a:xfrm>
          <a:off x="2733791" y="1033"/>
          <a:ext cx="1644348" cy="822174"/>
        </a:xfrm>
        <a:prstGeom prst="roundRect">
          <a:avLst>
            <a:gd name="adj" fmla="val 10000"/>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GB" sz="700" kern="1200"/>
            <a:t>If student feels they have been unfairly treated as a result of administrative or procedural error </a:t>
          </a:r>
          <a:r>
            <a:rPr lang="en-GB" sz="700" b="1" kern="1200"/>
            <a:t>OR </a:t>
          </a:r>
          <a:r>
            <a:rPr lang="en-GB" sz="700" b="0" kern="1200"/>
            <a:t>that relevant mitigating circumstances which were not known at the time of  assessment placed the student at an unfair disadvantage...  Then...  </a:t>
          </a:r>
          <a:endParaRPr lang="en-GB" sz="700" kern="1200"/>
        </a:p>
      </dsp:txBody>
      <dsp:txXfrm>
        <a:off x="2757872" y="25114"/>
        <a:ext cx="1596186" cy="774012"/>
      </dsp:txXfrm>
    </dsp:sp>
    <dsp:sp modelId="{8E1E5EE2-49C2-401B-A2D7-23DD4866A9C3}">
      <dsp:nvSpPr>
        <dsp:cNvPr id="0" name=""/>
        <dsp:cNvSpPr/>
      </dsp:nvSpPr>
      <dsp:spPr>
        <a:xfrm>
          <a:off x="2898226" y="823208"/>
          <a:ext cx="164434" cy="616630"/>
        </a:xfrm>
        <a:custGeom>
          <a:avLst/>
          <a:gdLst/>
          <a:ahLst/>
          <a:cxnLst/>
          <a:rect l="0" t="0" r="0" b="0"/>
          <a:pathLst>
            <a:path>
              <a:moveTo>
                <a:pt x="0" y="0"/>
              </a:moveTo>
              <a:lnTo>
                <a:pt x="0" y="616630"/>
              </a:lnTo>
              <a:lnTo>
                <a:pt x="164434" y="616630"/>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EE64999D-8EAA-4152-BBE0-92FBED4D8EF9}">
      <dsp:nvSpPr>
        <dsp:cNvPr id="0" name=""/>
        <dsp:cNvSpPr/>
      </dsp:nvSpPr>
      <dsp:spPr>
        <a:xfrm>
          <a:off x="3062661" y="1028751"/>
          <a:ext cx="1315479" cy="82217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GB" sz="700" kern="1200"/>
            <a:t>Complaint / Appeal (use this form)</a:t>
          </a:r>
        </a:p>
      </dsp:txBody>
      <dsp:txXfrm>
        <a:off x="3086742" y="1052832"/>
        <a:ext cx="1267317" cy="774012"/>
      </dsp:txXfrm>
    </dsp:sp>
    <dsp:sp modelId="{34AC36EA-35AD-487B-A2B6-67A3FFE4B587}">
      <dsp:nvSpPr>
        <dsp:cNvPr id="0" name=""/>
        <dsp:cNvSpPr/>
      </dsp:nvSpPr>
      <dsp:spPr>
        <a:xfrm>
          <a:off x="2898226" y="823208"/>
          <a:ext cx="146005" cy="1570649"/>
        </a:xfrm>
        <a:custGeom>
          <a:avLst/>
          <a:gdLst/>
          <a:ahLst/>
          <a:cxnLst/>
          <a:rect l="0" t="0" r="0" b="0"/>
          <a:pathLst>
            <a:path>
              <a:moveTo>
                <a:pt x="0" y="0"/>
              </a:moveTo>
              <a:lnTo>
                <a:pt x="0" y="1570649"/>
              </a:lnTo>
              <a:lnTo>
                <a:pt x="146005" y="1570649"/>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sp>
    <dsp:sp modelId="{27159E99-1BD4-4A5F-92E1-5E4DC089A469}">
      <dsp:nvSpPr>
        <dsp:cNvPr id="0" name=""/>
        <dsp:cNvSpPr/>
      </dsp:nvSpPr>
      <dsp:spPr>
        <a:xfrm>
          <a:off x="3044231" y="1982770"/>
          <a:ext cx="1315479" cy="822174"/>
        </a:xfrm>
        <a:prstGeom prst="roundRect">
          <a:avLst>
            <a:gd name="adj" fmla="val 10000"/>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335" tIns="8890" rIns="13335" bIns="8890" numCol="1" spcCol="1270" anchor="ctr" anchorCtr="0">
          <a:noAutofit/>
        </a:bodyPr>
        <a:lstStyle/>
        <a:p>
          <a:pPr marL="0" lvl="0" indent="0" algn="ctr" defTabSz="311150">
            <a:lnSpc>
              <a:spcPct val="90000"/>
            </a:lnSpc>
            <a:spcBef>
              <a:spcPct val="0"/>
            </a:spcBef>
            <a:spcAft>
              <a:spcPct val="35000"/>
            </a:spcAft>
            <a:buNone/>
          </a:pPr>
          <a:r>
            <a:rPr lang="en-GB" sz="700" kern="1200"/>
            <a:t>Outcome:  Time may be allowed in terms of extension or for resubmission of work but this must </a:t>
          </a:r>
          <a:r>
            <a:rPr lang="en-GB" sz="700" b="1" kern="1200"/>
            <a:t>NOT </a:t>
          </a:r>
          <a:r>
            <a:rPr lang="en-GB" sz="700" b="0" kern="1200"/>
            <a:t>place the student at an unfair advantage in relation to their peers.</a:t>
          </a:r>
          <a:endParaRPr lang="en-GB" sz="700" kern="1200"/>
        </a:p>
      </dsp:txBody>
      <dsp:txXfrm>
        <a:off x="3068312" y="2006851"/>
        <a:ext cx="1267317" cy="77401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FC768FF-C5B5-4E41-A3AF-1CCEC4369FBA}">
      <dsp:nvSpPr>
        <dsp:cNvPr id="0" name=""/>
        <dsp:cNvSpPr/>
      </dsp:nvSpPr>
      <dsp:spPr>
        <a:xfrm>
          <a:off x="1607" y="1208543"/>
          <a:ext cx="1958280" cy="78331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marL="0" lvl="0" indent="0" algn="ctr" defTabSz="311150">
            <a:lnSpc>
              <a:spcPct val="90000"/>
            </a:lnSpc>
            <a:spcBef>
              <a:spcPct val="0"/>
            </a:spcBef>
            <a:spcAft>
              <a:spcPct val="35000"/>
            </a:spcAft>
            <a:buNone/>
          </a:pPr>
          <a:r>
            <a:rPr lang="en-GB" sz="700" kern="1200"/>
            <a:t>1) Student lodges appeal / complaint</a:t>
          </a:r>
        </a:p>
      </dsp:txBody>
      <dsp:txXfrm>
        <a:off x="393263" y="1208543"/>
        <a:ext cx="1174968" cy="783312"/>
      </dsp:txXfrm>
    </dsp:sp>
    <dsp:sp modelId="{E42E7067-4E64-4DC7-AAB9-2955CFDDD3AA}">
      <dsp:nvSpPr>
        <dsp:cNvPr id="0" name=""/>
        <dsp:cNvSpPr/>
      </dsp:nvSpPr>
      <dsp:spPr>
        <a:xfrm>
          <a:off x="1764059" y="1208543"/>
          <a:ext cx="1958280" cy="78331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marL="0" lvl="0" indent="0" algn="ctr" defTabSz="311150">
            <a:lnSpc>
              <a:spcPct val="90000"/>
            </a:lnSpc>
            <a:spcBef>
              <a:spcPct val="0"/>
            </a:spcBef>
            <a:spcAft>
              <a:spcPct val="35000"/>
            </a:spcAft>
            <a:buNone/>
          </a:pPr>
          <a:r>
            <a:rPr lang="en-GB" sz="700" kern="1200"/>
            <a:t>2) LASER Quality Manager investigates appeal / complaint gathering all relevant information (10 Days) and will respond to the student with a decision in 20 days of receipt of complaint</a:t>
          </a:r>
        </a:p>
      </dsp:txBody>
      <dsp:txXfrm>
        <a:off x="2155715" y="1208543"/>
        <a:ext cx="1174968" cy="783312"/>
      </dsp:txXfrm>
    </dsp:sp>
    <dsp:sp modelId="{46A6BA6D-9853-48E4-8265-6C44996A9AA6}">
      <dsp:nvSpPr>
        <dsp:cNvPr id="0" name=""/>
        <dsp:cNvSpPr/>
      </dsp:nvSpPr>
      <dsp:spPr>
        <a:xfrm>
          <a:off x="3526512" y="1208543"/>
          <a:ext cx="1958280" cy="783312"/>
        </a:xfrm>
        <a:prstGeom prst="chevron">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8004" tIns="9335" rIns="9335" bIns="9335" numCol="1" spcCol="1270" anchor="ctr" anchorCtr="0">
          <a:noAutofit/>
        </a:bodyPr>
        <a:lstStyle/>
        <a:p>
          <a:pPr marL="0" lvl="0" indent="0" algn="ctr" defTabSz="311150">
            <a:lnSpc>
              <a:spcPct val="90000"/>
            </a:lnSpc>
            <a:spcBef>
              <a:spcPct val="0"/>
            </a:spcBef>
            <a:spcAft>
              <a:spcPct val="35000"/>
            </a:spcAft>
            <a:buNone/>
          </a:pPr>
          <a:r>
            <a:rPr lang="en-GB" sz="700" kern="1200"/>
            <a:t>3) Student has a right to appeal decision to the Chair of Access Quality and Development Committee</a:t>
          </a:r>
        </a:p>
      </dsp:txBody>
      <dsp:txXfrm>
        <a:off x="3918168" y="1208543"/>
        <a:ext cx="1174968" cy="783312"/>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3">
  <dgm:title val=""/>
  <dgm:desc val=""/>
  <dgm:catLst>
    <dgm:cat type="hierarchy" pri="7000"/>
    <dgm:cat type="list" pri="23000"/>
    <dgm:cat type="relationship" pri="15000"/>
    <dgm:cat type="convert" pri="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1" destId="11" srcOrd="0" destOrd="0"/>
        <dgm:cxn modelId="6" srcId="1" destId="12" srcOrd="1" destOrd="0"/>
        <dgm:cxn modelId="7" srcId="0" destId="2" srcOrd="1" destOrd="0"/>
        <dgm:cxn modelId="8" srcId="2" destId="21" srcOrd="0" destOrd="0"/>
        <dgm:cxn modelId="9" srcId="2" destId="2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diagram">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forName="rootText" op="equ" val="65"/>
      <dgm:constr type="primFontSz" for="des" forName="childText" op="equ" val="65"/>
      <dgm:constr type="w" for="des" forName="rootComposite" refType="w"/>
      <dgm:constr type="h" for="des" forName="rootComposite" refType="w" fact="0.5"/>
      <dgm:constr type="w" for="des" forName="childText" refType="w" refFor="des" refForName="rootComposite" fact="0.8"/>
      <dgm:constr type="h" for="des" forName="childText" refType="h" refFor="des" refForName="rootComposite"/>
      <dgm:constr type="sibSp" refType="w" refFor="des" refForName="rootComposite" fact="0.25"/>
      <dgm:constr type="sibSp" for="des" forName="childShape" refType="h" refFor="des" refForName="childText" fact="0.25"/>
      <dgm:constr type="sp" for="des" forName="root" refType="h" refFor="des" refForName="childText" fact="0.25"/>
    </dgm:constrLst>
    <dgm:ruleLst/>
    <dgm:forEach name="Name3" axis="ch">
      <dgm:forEach name="Name4" axis="self" ptType="node" cnt="1">
        <dgm:layoutNode name="root">
          <dgm:choose name="Name5">
            <dgm:if name="Name6" func="var" arg="dir" op="equ" val="norm">
              <dgm:alg type="hierRoot">
                <dgm:param type="hierAlign" val="tL"/>
              </dgm:alg>
            </dgm:if>
            <dgm:else name="Name7">
              <dgm:alg type="hierRoot">
                <dgm:param type="hierAlign" val="tR"/>
              </dgm:alg>
            </dgm:else>
          </dgm:choose>
          <dgm:shape xmlns:r="http://schemas.openxmlformats.org/officeDocument/2006/relationships" r:blip="">
            <dgm:adjLst/>
          </dgm:shape>
          <dgm:presOf/>
          <dgm:constrLst>
            <dgm:constr type="alignOff" val="0.2"/>
          </dgm:constrLst>
          <dgm:ruleLst/>
          <dgm:layoutNode name="rootComposite">
            <dgm:alg type="composite"/>
            <dgm:shape xmlns:r="http://schemas.openxmlformats.org/officeDocument/2006/relationships" r:blip="">
              <dgm:adjLst/>
            </dgm:shape>
            <dgm:presOf axis="self" ptType="node" cnt="1"/>
            <dgm:choose name="Name8">
              <dgm:if name="Name9" func="var" arg="dir" op="equ" val="norm">
                <dgm:constrLst>
                  <dgm:constr type="l" for="ch" forName="rootText"/>
                  <dgm:constr type="t" for="ch" forName="rootText"/>
                  <dgm:constr type="w" for="ch" forName="rootText" refType="w"/>
                  <dgm:constr type="h" for="ch" forName="rootText" refType="h"/>
                  <dgm:constr type="l" for="ch" forName="rootConnector"/>
                  <dgm:constr type="t" for="ch" forName="rootConnector"/>
                  <dgm:constr type="w" for="ch" forName="rootConnector" refType="w" refFor="ch" refForName="rootText" fact="0.2"/>
                  <dgm:constr type="h" for="ch" forName="rootConnector" refType="h" refFor="ch" refForName="rootText"/>
                </dgm:constrLst>
              </dgm:if>
              <dgm:else name="Name10">
                <dgm:constrLst>
                  <dgm:constr type="l" for="ch" forName="rootText"/>
                  <dgm:constr type="t" for="ch" forName="rootText"/>
                  <dgm:constr type="w" for="ch" forName="rootText" refType="w"/>
                  <dgm:constr type="h" for="ch" forName="rootText" refType="h"/>
                  <dgm:constr type="r" for="ch" forName="rootConnector" refType="w"/>
                  <dgm:constr type="t" for="ch" forName="rootConnector"/>
                  <dgm:constr type="w" for="ch" forName="rootConnector" refType="w" refFor="ch" refForName="rootText" fact="0.2"/>
                  <dgm:constr type="h" for="ch" forName="rootConnector" refType="h" refFor="ch" refForName="rootText"/>
                </dgm:constrLst>
              </dgm:else>
            </dgm:choose>
            <dgm:ruleLst/>
            <dgm:layoutNode name="rootText" styleLbl="node1">
              <dgm:alg type="tx"/>
              <dgm:shape xmlns:r="http://schemas.openxmlformats.org/officeDocument/2006/relationships" type="roundRect" r:blip="">
                <dgm:adjLst>
                  <dgm:adj idx="1" val="0.1"/>
                </dgm:adjLst>
              </dgm:shape>
              <dgm:presOf axis="self" ptType="node" cnt="1"/>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layoutNode name="rootConnector" moveWith="rootText">
              <dgm:alg type="sp"/>
              <dgm:shape xmlns:r="http://schemas.openxmlformats.org/officeDocument/2006/relationships" type="roundRect" r:blip="" hideGeom="1">
                <dgm:adjLst>
                  <dgm:adj idx="1" val="0.1"/>
                </dgm:adjLst>
              </dgm:shape>
              <dgm:presOf axis="self" ptType="node" cnt="1"/>
              <dgm:constrLst/>
              <dgm:ruleLst/>
            </dgm:layoutNode>
          </dgm:layoutNode>
          <dgm:layoutNode name="childShape">
            <dgm:alg type="hierChild">
              <dgm:param type="chAlign" val="l"/>
              <dgm:param type="linDir" val="fromT"/>
            </dgm:alg>
            <dgm:shape xmlns:r="http://schemas.openxmlformats.org/officeDocument/2006/relationships" r:blip="">
              <dgm:adjLst/>
            </dgm:shape>
            <dgm:presOf/>
            <dgm:constrLst/>
            <dgm:ruleLst/>
            <dgm:forEach name="Name11" axis="ch">
              <dgm:forEach name="Name12" axis="self" ptType="parTrans" cnt="1">
                <dgm:layoutNode name="Name13">
                  <dgm:choose name="Name14">
                    <dgm:if name="Name15" func="var" arg="dir" op="equ" val="norm">
                      <dgm:alg type="conn">
                        <dgm:param type="dim" val="1D"/>
                        <dgm:param type="endSty" val="noArr"/>
                        <dgm:param type="connRout" val="bend"/>
                        <dgm:param type="srcNode" val="rootConnector"/>
                        <dgm:param type="begPts" val="bCtr"/>
                        <dgm:param type="endPts" val="midL"/>
                      </dgm:alg>
                    </dgm:if>
                    <dgm:else name="Name16">
                      <dgm:alg type="conn">
                        <dgm:param type="dim" val="1D"/>
                        <dgm:param type="endSty" val="noArr"/>
                        <dgm:param type="connRout" val="bend"/>
                        <dgm:param type="srcNode" val="rootConnector"/>
                        <dgm:param type="begPts" val="bCtr"/>
                        <dgm:param type="endPts" val="midR"/>
                      </dgm:alg>
                    </dgm:else>
                  </dgm:choose>
                  <dgm:shape xmlns:r="http://schemas.openxmlformats.org/officeDocument/2006/relationships" type="conn" r:blip="">
                    <dgm:adjLst/>
                  </dgm:shape>
                  <dgm:presOf axis="self"/>
                  <dgm:constrLst>
                    <dgm:constr type="begPad"/>
                    <dgm:constr type="endPad"/>
                  </dgm:constrLst>
                  <dgm:ruleLst/>
                </dgm:layoutNode>
              </dgm:forEach>
              <dgm:forEach name="Name17" axis="self" ptType="node">
                <dgm:layoutNode name="childText" styleLbl="bgAcc1">
                  <dgm:varLst>
                    <dgm:bulletEnabled val="1"/>
                  </dgm:varLst>
                  <dgm:alg type="tx"/>
                  <dgm:shape xmlns:r="http://schemas.openxmlformats.org/officeDocument/2006/relationships" type="roundRect" r:blip="">
                    <dgm:adjLst>
                      <dgm:adj idx="1" val="0.1"/>
                    </dgm:adjLst>
                  </dgm:shape>
                  <dgm:presOf axis="self desOrSelf" ptType="node node" st="1 1" cnt="1 0"/>
                  <dgm:constrLst>
                    <dgm:constr type="tMarg" refType="primFontSz" fact="0.1"/>
                    <dgm:constr type="bMarg" refType="primFontSz" fact="0.1"/>
                    <dgm:constr type="lMarg" refType="primFontSz" fact="0.15"/>
                    <dgm:constr type="rMarg" refType="primFontSz" fact="0.15"/>
                  </dgm:constrLst>
                  <dgm:ruleLst>
                    <dgm:rule type="primFontSz" val="5" fact="NaN" max="NaN"/>
                  </dgm:ruleLst>
                </dgm:layoutNode>
              </dgm:forEach>
            </dgm:forEach>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chevron1">
  <dgm:title val=""/>
  <dgm:desc val=""/>
  <dgm:catLst>
    <dgm:cat type="process" pri="9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hoose name="Name4">
      <dgm:if name="Name5" axis="des" func="maxDepth" op="gte" val="2">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1.5"/>
          <dgm:constr type="h" for="des" forName="desTx" refType="primFontSz" refFor="des" refForName="parTx" fact="0.5"/>
          <dgm:constr type="w" for="ch" forName="space" op="equ" val="-6"/>
        </dgm:constrLst>
        <dgm:ruleLst>
          <dgm:rule type="w" for="ch" forName="composite" val="0" fact="NaN" max="NaN"/>
          <dgm:rule type="primFontSz" for="des" forName="parTx" val="5" fact="NaN" max="NaN"/>
        </dgm:ruleLst>
        <dgm:forEach name="Name6" axis="ch" ptType="node">
          <dgm:layoutNode name="composite">
            <dgm:alg type="composite"/>
            <dgm:shape xmlns:r="http://schemas.openxmlformats.org/officeDocument/2006/relationships" r:blip="">
              <dgm:adjLst/>
            </dgm:shape>
            <dgm:presOf/>
            <dgm:choose name="Name7">
              <dgm:if name="Name8" func="var" arg="dir" op="equ" val="norm">
                <dgm:constrLst>
                  <dgm:constr type="l" for="ch" forName="parTx"/>
                  <dgm:constr type="w" for="ch" forName="parTx" refType="w"/>
                  <dgm:constr type="t" for="ch" forName="parTx"/>
                  <dgm:constr type="l" for="ch" forName="desTx"/>
                  <dgm:constr type="w" for="ch" forName="desTx" refType="w" refFor="ch" refForName="parTx" fact="0.8"/>
                  <dgm:constr type="t" for="ch" forName="desTx" refType="h" refFor="ch" refForName="parTx" fact="1.125"/>
                </dgm:constrLst>
              </dgm:if>
              <dgm:else name="Name9">
                <dgm:constrLst>
                  <dgm:constr type="l" for="ch" forName="parTx"/>
                  <dgm:constr type="w" for="ch" forName="parTx" refType="w"/>
                  <dgm:constr type="t" for="ch" forName="parTx"/>
                  <dgm:constr type="l" for="ch" forName="desTx" refType="w" fact="0.2"/>
                  <dgm:constr type="w" for="ch" forName="desTx" refType="w" refFor="ch" refForName="parTx" fact="0.8"/>
                  <dgm:constr type="t" for="ch" forName="desTx" refType="h" refFor="ch" refForName="parTx" fact="1.125"/>
                </dgm:constrLst>
              </dgm:else>
            </dgm:choose>
            <dgm:ruleLst>
              <dgm:rule type="h" val="INF" fact="NaN" max="NaN"/>
            </dgm:ruleLst>
            <dgm:layoutNode name="parTx">
              <dgm:varLst>
                <dgm:chMax val="0"/>
                <dgm:chPref val="0"/>
                <dgm:bulletEnabled val="1"/>
              </dgm:varLst>
              <dgm:alg type="tx"/>
              <dgm:choose name="Name10">
                <dgm:if name="Name11" func="var" arg="dir" op="equ" val="norm">
                  <dgm:shape xmlns:r="http://schemas.openxmlformats.org/officeDocument/2006/relationships" type="chevron" r:blip="">
                    <dgm:adjLst/>
                  </dgm:shape>
                </dgm:if>
                <dgm:else name="Name12">
                  <dgm:shape xmlns:r="http://schemas.openxmlformats.org/officeDocument/2006/relationships" rot="180" type="chevron" r:blip="">
                    <dgm:adjLst/>
                  </dgm:shape>
                </dgm:else>
              </dgm:choose>
              <dgm:presOf axis="self" ptType="node"/>
              <dgm:choose name="Name13">
                <dgm:if name="Name14" func="var" arg="dir" op="equ" val="norm">
                  <dgm:constrLst>
                    <dgm:constr type="h" refType="w" op="lte" fact="0.4"/>
                    <dgm:constr type="h"/>
                    <dgm:constr type="tMarg" refType="primFontSz" fact="0.105"/>
                    <dgm:constr type="bMarg" refType="primFontSz" fact="0.105"/>
                    <dgm:constr type="lMarg" refType="primFontSz" fact="0.315"/>
                    <dgm:constr type="rMarg" refType="primFontSz" fact="0.105"/>
                  </dgm:constrLst>
                </dgm:if>
                <dgm:else name="Name15">
                  <dgm:constrLst>
                    <dgm:constr type="h" refType="w" op="lte" fact="0.4"/>
                    <dgm:constr type="h"/>
                    <dgm:constr type="tMarg" refType="primFontSz" fact="0.105"/>
                    <dgm:constr type="bMarg" refType="primFontSz" fact="0.105"/>
                    <dgm:constr type="lMarg" refType="primFontSz" fact="0.105"/>
                    <dgm:constr type="rMarg" refType="primFontSz" fact="0.315"/>
                  </dgm:constrLst>
                </dgm:else>
              </dgm:choose>
              <dgm:ruleLst>
                <dgm:rule type="h" val="INF" fact="NaN" max="NaN"/>
              </dgm:ruleLst>
            </dgm:layoutNode>
            <dgm:layoutNode name="desTx" styleLbl="revTx">
              <dgm:varLst>
                <dgm:bulletEnabled val="1"/>
              </dgm:varLst>
              <dgm:alg type="tx">
                <dgm:param type="stBulletLvl" val="1"/>
              </dgm:alg>
              <dgm:choose name="Name16">
                <dgm:if name="Name17" axis="ch" ptType="node" func="cnt" op="gte" val="1">
                  <dgm:shape xmlns:r="http://schemas.openxmlformats.org/officeDocument/2006/relationships" type="rect" r:blip="">
                    <dgm:adjLst/>
                  </dgm:shape>
                </dgm:if>
                <dgm:else name="Name18">
                  <dgm:shape xmlns:r="http://schemas.openxmlformats.org/officeDocument/2006/relationships" type="rect" r:blip="" hideGeom="1">
                    <dgm:adjLst/>
                  </dgm:shape>
                </dgm:else>
              </dgm:choose>
              <dgm:presOf axis="des" ptType="node"/>
              <dgm:constrLst>
                <dgm:constr type="secFontSz" val="65"/>
                <dgm:constr type="primFontSz" refType="secFontSz"/>
                <dgm:constr type="h"/>
                <dgm:constr type="tMarg"/>
                <dgm:constr type="bMarg"/>
                <dgm:constr type="rMarg"/>
                <dgm:constr type="lMarg"/>
              </dgm:constrLst>
              <dgm:ruleLst>
                <dgm:rule type="h" val="INF" fact="NaN" max="NaN"/>
              </dgm:ruleLst>
            </dgm:layoutNode>
          </dgm:layoutNode>
          <dgm:forEach name="Name19" axis="followSib" ptType="sibTrans" cnt="1">
            <dgm:layoutNode name="space">
              <dgm:alg type="sp"/>
              <dgm:shape xmlns:r="http://schemas.openxmlformats.org/officeDocument/2006/relationships" r:blip="">
                <dgm:adjLst/>
              </dgm:shape>
              <dgm:presOf/>
              <dgm:constrLst/>
              <dgm:ruleLst/>
            </dgm:layoutNode>
          </dgm:forEach>
        </dgm:forEach>
      </dgm:if>
      <dgm:else name="Name20">
        <dgm:constrLst>
          <dgm:constr type="w" for="ch" forName="parTxOnly" refType="w"/>
          <dgm:constr type="h" for="des" forName="parTxOnly" op="equ"/>
          <dgm:constr type="primFontSz" for="des" forName="parTxOnly" op="equ" val="65"/>
          <dgm:constr type="w" for="ch" forName="parTxOnlySpace" refType="w" refFor="ch" refForName="parTxOnly" fact="-0.1"/>
        </dgm:constrLst>
        <dgm:ruleLst/>
        <dgm:forEach name="Name21" axis="ch" ptType="node">
          <dgm:layoutNode name="parTxOnly">
            <dgm:varLst>
              <dgm:chMax val="0"/>
              <dgm:chPref val="0"/>
              <dgm:bulletEnabled val="1"/>
            </dgm:varLst>
            <dgm:alg type="tx"/>
            <dgm:choose name="Name22">
              <dgm:if name="Name23" func="var" arg="dir" op="equ" val="norm">
                <dgm:shape xmlns:r="http://schemas.openxmlformats.org/officeDocument/2006/relationships" type="chevron" r:blip="">
                  <dgm:adjLst/>
                </dgm:shape>
              </dgm:if>
              <dgm:else name="Name24">
                <dgm:shape xmlns:r="http://schemas.openxmlformats.org/officeDocument/2006/relationships" rot="180" type="chevron" r:blip="">
                  <dgm:adjLst/>
                </dgm:shape>
              </dgm:else>
            </dgm:choose>
            <dgm:presOf axis="self" ptType="node"/>
            <dgm:choose name="Name25">
              <dgm:if name="Name26" func="var" arg="dir" op="equ" val="norm">
                <dgm:constrLst>
                  <dgm:constr type="h" refType="w" op="equ" fact="0.4"/>
                  <dgm:constr type="tMarg" refType="primFontSz" fact="0.105"/>
                  <dgm:constr type="bMarg" refType="primFontSz" fact="0.105"/>
                  <dgm:constr type="lMarg" refType="primFontSz" fact="0.315"/>
                  <dgm:constr type="rMarg" refType="primFontSz" fact="0.105"/>
                </dgm:constrLst>
              </dgm:if>
              <dgm:else name="Name27">
                <dgm:constrLst>
                  <dgm:constr type="h" refType="w" op="equ" fact="0.4"/>
                  <dgm:constr type="tMarg" refType="primFontSz" fact="0.105"/>
                  <dgm:constr type="bMarg" refType="primFontSz" fact="0.105"/>
                  <dgm:constr type="lMarg" refType="primFontSz" fact="0.105"/>
                  <dgm:constr type="rMarg" refType="primFontSz" fact="0.315"/>
                </dgm:constrLst>
              </dgm:else>
            </dgm:choose>
            <dgm:ruleLst>
              <dgm:rule type="primFontSz" val="5" fact="NaN" max="NaN"/>
            </dgm:ruleLst>
          </dgm:layoutNode>
          <dgm:forEach name="Name28" axis="followSib" ptType="sibTrans" cnt="1">
            <dgm:layoutNode name="parTxOnlySpace">
              <dgm:alg type="sp"/>
              <dgm:shape xmlns:r="http://schemas.openxmlformats.org/officeDocument/2006/relationships" r:blip="">
                <dgm:adjLst/>
              </dgm:shape>
              <dgm:presOf/>
              <dgm:constrLst/>
              <dgm:ruleLst/>
            </dgm:layoutNode>
          </dgm:forEach>
        </dgm:forEach>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151F9C-B62A-4C10-B939-285AC1FF2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10</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 Duckett</dc:creator>
  <cp:lastModifiedBy>Sue Watson</cp:lastModifiedBy>
  <cp:revision>9</cp:revision>
  <cp:lastPrinted>2015-01-07T10:14:00Z</cp:lastPrinted>
  <dcterms:created xsi:type="dcterms:W3CDTF">2019-01-31T08:43:00Z</dcterms:created>
  <dcterms:modified xsi:type="dcterms:W3CDTF">2021-07-13T09:20:00Z</dcterms:modified>
</cp:coreProperties>
</file>